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E3833" w14:textId="77777777" w:rsidR="00E948E2" w:rsidRPr="00243EEB" w:rsidRDefault="00E948E2" w:rsidP="00243EEB">
      <w:pPr>
        <w:pStyle w:val="Heading1"/>
        <w:spacing w:line="240" w:lineRule="auto"/>
        <w:rPr>
          <w:rFonts w:ascii="Poppins" w:hAnsi="Poppins" w:cs="Poppins"/>
          <w:color w:val="000000" w:themeColor="text1"/>
          <w:sz w:val="20"/>
          <w:szCs w:val="20"/>
        </w:rPr>
      </w:pPr>
      <w:r w:rsidRPr="00243EEB">
        <w:rPr>
          <w:rFonts w:ascii="Poppins" w:hAnsi="Poppins" w:cs="Poppins"/>
          <w:color w:val="000000" w:themeColor="text1"/>
          <w:sz w:val="20"/>
          <w:szCs w:val="20"/>
        </w:rPr>
        <w:t>Job Description</w:t>
      </w:r>
    </w:p>
    <w:p w14:paraId="22F1E92B" w14:textId="77777777" w:rsidR="00243EEB" w:rsidRDefault="00243EEB" w:rsidP="00243EEB">
      <w:pPr>
        <w:spacing w:line="240" w:lineRule="auto"/>
        <w:rPr>
          <w:rFonts w:ascii="Poppins" w:hAnsi="Poppins" w:cs="Poppins"/>
          <w:sz w:val="20"/>
          <w:szCs w:val="20"/>
        </w:rPr>
      </w:pPr>
    </w:p>
    <w:tbl>
      <w:tblPr>
        <w:tblStyle w:val="TableGrid"/>
        <w:tblW w:w="0" w:type="auto"/>
        <w:tblLook w:val="04A0" w:firstRow="1" w:lastRow="0" w:firstColumn="1" w:lastColumn="0" w:noHBand="0" w:noVBand="1"/>
      </w:tblPr>
      <w:tblGrid>
        <w:gridCol w:w="2405"/>
        <w:gridCol w:w="6611"/>
      </w:tblGrid>
      <w:tr w:rsidR="00CB2A1D" w14:paraId="7440EAC6" w14:textId="77777777" w:rsidTr="004E772B">
        <w:trPr>
          <w:trHeight w:val="563"/>
        </w:trPr>
        <w:tc>
          <w:tcPr>
            <w:tcW w:w="9016" w:type="dxa"/>
            <w:gridSpan w:val="2"/>
            <w:shd w:val="clear" w:color="auto" w:fill="EB6209"/>
            <w:vAlign w:val="center"/>
          </w:tcPr>
          <w:p w14:paraId="6E2749A3" w14:textId="43CD33DE" w:rsidR="00CB2A1D" w:rsidRPr="004E772B" w:rsidRDefault="00CB2A1D" w:rsidP="00CB2A1D">
            <w:pPr>
              <w:rPr>
                <w:rFonts w:ascii="Poppins Medium" w:hAnsi="Poppins Medium" w:cs="Poppins Medium"/>
                <w:sz w:val="20"/>
                <w:szCs w:val="20"/>
              </w:rPr>
            </w:pPr>
            <w:r w:rsidRPr="004E772B">
              <w:rPr>
                <w:rFonts w:ascii="Poppins Medium" w:hAnsi="Poppins Medium" w:cs="Poppins Medium"/>
                <w:color w:val="FFFFFF" w:themeColor="background1"/>
                <w:sz w:val="20"/>
                <w:szCs w:val="20"/>
              </w:rPr>
              <w:t>JOB DETAILS</w:t>
            </w:r>
          </w:p>
        </w:tc>
      </w:tr>
      <w:tr w:rsidR="00243EEB" w14:paraId="48E7E4D8" w14:textId="77777777" w:rsidTr="00CB2A1D">
        <w:tc>
          <w:tcPr>
            <w:tcW w:w="2405" w:type="dxa"/>
          </w:tcPr>
          <w:p w14:paraId="797B91CE" w14:textId="6C890007" w:rsidR="00243EEB" w:rsidRDefault="00CB2A1D" w:rsidP="00243EEB">
            <w:pPr>
              <w:rPr>
                <w:rFonts w:ascii="Poppins" w:hAnsi="Poppins" w:cs="Poppins"/>
                <w:sz w:val="20"/>
                <w:szCs w:val="20"/>
              </w:rPr>
            </w:pPr>
            <w:r w:rsidRPr="00CB2A1D">
              <w:rPr>
                <w:rFonts w:ascii="Poppins" w:hAnsi="Poppins" w:cs="Poppins"/>
                <w:sz w:val="20"/>
                <w:szCs w:val="20"/>
              </w:rPr>
              <w:t>Job title:</w:t>
            </w:r>
          </w:p>
        </w:tc>
        <w:tc>
          <w:tcPr>
            <w:tcW w:w="6611" w:type="dxa"/>
          </w:tcPr>
          <w:p w14:paraId="1298FA51" w14:textId="234F7E75" w:rsidR="00CB2A1D" w:rsidRPr="00CB2A1D" w:rsidRDefault="00077825" w:rsidP="00CB2A1D">
            <w:pPr>
              <w:rPr>
                <w:rFonts w:ascii="Poppins" w:hAnsi="Poppins" w:cs="Poppins"/>
                <w:sz w:val="20"/>
                <w:szCs w:val="20"/>
              </w:rPr>
            </w:pPr>
            <w:r w:rsidRPr="00A15CB4">
              <w:rPr>
                <w:rFonts w:ascii="Poppins" w:hAnsi="Poppins" w:cs="Poppins"/>
                <w:b/>
                <w:bCs/>
                <w:sz w:val="20"/>
                <w:szCs w:val="20"/>
              </w:rPr>
              <w:t>Office Coordinator</w:t>
            </w:r>
            <w:r>
              <w:rPr>
                <w:rFonts w:ascii="Poppins" w:hAnsi="Poppins" w:cs="Poppins"/>
                <w:sz w:val="20"/>
                <w:szCs w:val="20"/>
              </w:rPr>
              <w:t xml:space="preserve"> (Egremont, West Cumbria)</w:t>
            </w:r>
          </w:p>
          <w:p w14:paraId="149590FD" w14:textId="77777777" w:rsidR="00243EEB" w:rsidRDefault="00243EEB" w:rsidP="00243EEB">
            <w:pPr>
              <w:rPr>
                <w:rFonts w:ascii="Poppins" w:hAnsi="Poppins" w:cs="Poppins"/>
                <w:sz w:val="20"/>
                <w:szCs w:val="20"/>
              </w:rPr>
            </w:pPr>
          </w:p>
        </w:tc>
      </w:tr>
      <w:tr w:rsidR="00243EEB" w14:paraId="48C77F6C" w14:textId="77777777" w:rsidTr="00CB2A1D">
        <w:tc>
          <w:tcPr>
            <w:tcW w:w="2405" w:type="dxa"/>
          </w:tcPr>
          <w:p w14:paraId="03430F62" w14:textId="48322BE8" w:rsidR="00243EEB" w:rsidRDefault="00CB2A1D" w:rsidP="00243EEB">
            <w:pPr>
              <w:rPr>
                <w:rFonts w:ascii="Poppins" w:hAnsi="Poppins" w:cs="Poppins"/>
                <w:sz w:val="20"/>
                <w:szCs w:val="20"/>
              </w:rPr>
            </w:pPr>
            <w:r w:rsidRPr="00CB2A1D">
              <w:rPr>
                <w:rFonts w:ascii="Poppins" w:hAnsi="Poppins" w:cs="Poppins"/>
                <w:sz w:val="20"/>
                <w:szCs w:val="20"/>
              </w:rPr>
              <w:t>Reporting to:</w:t>
            </w:r>
          </w:p>
        </w:tc>
        <w:tc>
          <w:tcPr>
            <w:tcW w:w="6611" w:type="dxa"/>
          </w:tcPr>
          <w:p w14:paraId="708004E8" w14:textId="62515BF3" w:rsidR="00243EEB" w:rsidRDefault="00CB2A1D" w:rsidP="00436908">
            <w:pPr>
              <w:rPr>
                <w:rFonts w:ascii="Poppins" w:hAnsi="Poppins" w:cs="Poppins"/>
                <w:sz w:val="20"/>
                <w:szCs w:val="20"/>
              </w:rPr>
            </w:pPr>
            <w:r w:rsidRPr="00CB2A1D">
              <w:rPr>
                <w:rFonts w:ascii="Poppins" w:hAnsi="Poppins" w:cs="Poppins"/>
                <w:sz w:val="20"/>
                <w:szCs w:val="20"/>
              </w:rPr>
              <w:t>Manager (</w:t>
            </w:r>
            <w:r w:rsidR="00077825">
              <w:rPr>
                <w:rFonts w:ascii="Poppins" w:hAnsi="Poppins" w:cs="Poppins"/>
                <w:sz w:val="20"/>
                <w:szCs w:val="20"/>
              </w:rPr>
              <w:t>Egremont, West Cumbria</w:t>
            </w:r>
            <w:r w:rsidRPr="00CB2A1D">
              <w:rPr>
                <w:rFonts w:ascii="Poppins" w:hAnsi="Poppins" w:cs="Poppins"/>
                <w:sz w:val="20"/>
                <w:szCs w:val="20"/>
              </w:rPr>
              <w:t xml:space="preserve">) </w:t>
            </w:r>
          </w:p>
          <w:p w14:paraId="3EB1DF12" w14:textId="2DD68D86" w:rsidR="00436908" w:rsidRDefault="00436908" w:rsidP="00436908">
            <w:pPr>
              <w:rPr>
                <w:rFonts w:ascii="Poppins" w:hAnsi="Poppins" w:cs="Poppins"/>
                <w:sz w:val="20"/>
                <w:szCs w:val="20"/>
              </w:rPr>
            </w:pPr>
          </w:p>
        </w:tc>
      </w:tr>
      <w:tr w:rsidR="00243EEB" w14:paraId="62FC11BD" w14:textId="77777777" w:rsidTr="00CB2A1D">
        <w:tc>
          <w:tcPr>
            <w:tcW w:w="2405" w:type="dxa"/>
          </w:tcPr>
          <w:p w14:paraId="28702076" w14:textId="60B36909" w:rsidR="00243EEB" w:rsidRDefault="00CB2A1D" w:rsidP="00243EEB">
            <w:pPr>
              <w:rPr>
                <w:rFonts w:ascii="Poppins" w:hAnsi="Poppins" w:cs="Poppins"/>
                <w:sz w:val="20"/>
                <w:szCs w:val="20"/>
              </w:rPr>
            </w:pPr>
            <w:r w:rsidRPr="00CB2A1D">
              <w:rPr>
                <w:rFonts w:ascii="Poppins" w:hAnsi="Poppins" w:cs="Poppins"/>
                <w:sz w:val="20"/>
                <w:szCs w:val="20"/>
              </w:rPr>
              <w:t>Accountable to:</w:t>
            </w:r>
          </w:p>
        </w:tc>
        <w:tc>
          <w:tcPr>
            <w:tcW w:w="6611" w:type="dxa"/>
          </w:tcPr>
          <w:p w14:paraId="6DCAAABF" w14:textId="77777777" w:rsidR="00243EEB" w:rsidRDefault="00CB2A1D" w:rsidP="00243EEB">
            <w:pPr>
              <w:rPr>
                <w:rFonts w:ascii="Poppins" w:hAnsi="Poppins" w:cs="Poppins"/>
                <w:sz w:val="20"/>
                <w:szCs w:val="20"/>
              </w:rPr>
            </w:pPr>
            <w:r w:rsidRPr="00CB2A1D">
              <w:rPr>
                <w:rFonts w:ascii="Poppins" w:hAnsi="Poppins" w:cs="Poppins"/>
                <w:sz w:val="20"/>
                <w:szCs w:val="20"/>
              </w:rPr>
              <w:t>Chief Executive Officer (CEO) (Mary Smith)</w:t>
            </w:r>
          </w:p>
          <w:p w14:paraId="709A1A9E" w14:textId="4B4A0DB7" w:rsidR="00CB2A1D" w:rsidRDefault="00CB2A1D" w:rsidP="00243EEB">
            <w:pPr>
              <w:rPr>
                <w:rFonts w:ascii="Poppins" w:hAnsi="Poppins" w:cs="Poppins"/>
                <w:sz w:val="20"/>
                <w:szCs w:val="20"/>
              </w:rPr>
            </w:pPr>
          </w:p>
        </w:tc>
      </w:tr>
      <w:tr w:rsidR="00243EEB" w14:paraId="7C1F0806" w14:textId="77777777" w:rsidTr="00CB2A1D">
        <w:tc>
          <w:tcPr>
            <w:tcW w:w="2405" w:type="dxa"/>
          </w:tcPr>
          <w:p w14:paraId="7B4160B0" w14:textId="07741C5B" w:rsidR="00243EEB" w:rsidRDefault="00CB2A1D" w:rsidP="00243EEB">
            <w:pPr>
              <w:rPr>
                <w:rFonts w:ascii="Poppins" w:hAnsi="Poppins" w:cs="Poppins"/>
                <w:sz w:val="20"/>
                <w:szCs w:val="20"/>
              </w:rPr>
            </w:pPr>
            <w:r w:rsidRPr="00CB2A1D">
              <w:rPr>
                <w:rFonts w:ascii="Poppins" w:hAnsi="Poppins" w:cs="Poppins"/>
                <w:sz w:val="20"/>
                <w:szCs w:val="20"/>
              </w:rPr>
              <w:t>Location:</w:t>
            </w:r>
          </w:p>
        </w:tc>
        <w:tc>
          <w:tcPr>
            <w:tcW w:w="6611" w:type="dxa"/>
          </w:tcPr>
          <w:p w14:paraId="42B3CA6E" w14:textId="71B672FD" w:rsidR="00243EEB" w:rsidRDefault="00CB2A1D" w:rsidP="00243EEB">
            <w:pPr>
              <w:rPr>
                <w:rFonts w:ascii="Poppins" w:hAnsi="Poppins" w:cs="Poppins"/>
                <w:sz w:val="20"/>
                <w:szCs w:val="20"/>
              </w:rPr>
            </w:pPr>
            <w:r w:rsidRPr="00CB2A1D">
              <w:rPr>
                <w:rFonts w:ascii="Poppins" w:hAnsi="Poppins" w:cs="Poppins"/>
                <w:sz w:val="20"/>
                <w:szCs w:val="20"/>
              </w:rPr>
              <w:t>Growing Well</w:t>
            </w:r>
            <w:r w:rsidR="00077825">
              <w:rPr>
                <w:rFonts w:ascii="Poppins" w:hAnsi="Poppins" w:cs="Poppins"/>
                <w:sz w:val="20"/>
                <w:szCs w:val="20"/>
              </w:rPr>
              <w:t xml:space="preserve">, </w:t>
            </w:r>
            <w:r w:rsidR="00077825" w:rsidRPr="00463C99">
              <w:rPr>
                <w:rFonts w:ascii="Poppins" w:hAnsi="Poppins" w:cs="Poppins"/>
                <w:sz w:val="20"/>
                <w:szCs w:val="20"/>
              </w:rPr>
              <w:t>Beck Green, Cross Side, Egremont</w:t>
            </w:r>
            <w:r w:rsidR="00077825">
              <w:rPr>
                <w:rFonts w:ascii="Poppins" w:hAnsi="Poppins" w:cs="Poppins"/>
                <w:sz w:val="20"/>
                <w:szCs w:val="20"/>
              </w:rPr>
              <w:t xml:space="preserve"> CA22 2AP</w:t>
            </w:r>
          </w:p>
          <w:p w14:paraId="162748C2" w14:textId="21184344" w:rsidR="00CB2A1D" w:rsidRDefault="00CB2A1D" w:rsidP="00243EEB">
            <w:pPr>
              <w:rPr>
                <w:rFonts w:ascii="Poppins" w:hAnsi="Poppins" w:cs="Poppins"/>
                <w:sz w:val="20"/>
                <w:szCs w:val="20"/>
              </w:rPr>
            </w:pPr>
          </w:p>
        </w:tc>
      </w:tr>
    </w:tbl>
    <w:p w14:paraId="03EF27D2" w14:textId="2BB37E67" w:rsidR="00E948E2" w:rsidRPr="00243EEB" w:rsidRDefault="00E948E2" w:rsidP="00243EEB">
      <w:pPr>
        <w:spacing w:line="240" w:lineRule="auto"/>
        <w:rPr>
          <w:rFonts w:ascii="Poppins" w:hAnsi="Poppins" w:cs="Poppins"/>
          <w:sz w:val="20"/>
          <w:szCs w:val="20"/>
        </w:rPr>
      </w:pPr>
    </w:p>
    <w:p w14:paraId="08D75C3D" w14:textId="28FB3C5A" w:rsidR="00E948E2" w:rsidRPr="00243EEB" w:rsidRDefault="00E948E2" w:rsidP="00243EEB">
      <w:pPr>
        <w:spacing w:line="240" w:lineRule="auto"/>
        <w:rPr>
          <w:rFonts w:ascii="Poppins" w:hAnsi="Poppins" w:cs="Poppins"/>
          <w:b/>
          <w:sz w:val="20"/>
          <w:szCs w:val="20"/>
        </w:rPr>
      </w:pPr>
      <w:r w:rsidRPr="00243EEB">
        <w:rPr>
          <w:rFonts w:ascii="Poppins" w:hAnsi="Poppins" w:cs="Poppins"/>
          <w:b/>
          <w:sz w:val="20"/>
          <w:szCs w:val="20"/>
        </w:rPr>
        <w:t>Summary</w:t>
      </w:r>
    </w:p>
    <w:p w14:paraId="5910F2DD" w14:textId="71965FB1" w:rsidR="007917D8" w:rsidRPr="00243EEB" w:rsidRDefault="007917D8" w:rsidP="00243EEB">
      <w:pPr>
        <w:spacing w:line="240" w:lineRule="auto"/>
        <w:rPr>
          <w:rFonts w:ascii="Poppins" w:hAnsi="Poppins" w:cs="Poppins"/>
          <w:sz w:val="20"/>
          <w:szCs w:val="20"/>
        </w:rPr>
      </w:pPr>
      <w:r w:rsidRPr="00243EEB">
        <w:rPr>
          <w:rFonts w:ascii="Poppins" w:hAnsi="Poppins" w:cs="Poppins"/>
          <w:sz w:val="20"/>
          <w:szCs w:val="20"/>
        </w:rPr>
        <w:t>Growing Well is a farm-based mental health charity originating near Kendal in South Cumbria, and with sites in Tebay and now Egremont</w:t>
      </w:r>
      <w:r w:rsidR="00077825">
        <w:rPr>
          <w:rFonts w:ascii="Poppins" w:hAnsi="Poppins" w:cs="Poppins"/>
          <w:sz w:val="20"/>
          <w:szCs w:val="20"/>
        </w:rPr>
        <w:t>, West Cumbria</w:t>
      </w:r>
      <w:r w:rsidRPr="00243EEB">
        <w:rPr>
          <w:rFonts w:ascii="Poppins" w:hAnsi="Poppins" w:cs="Poppins"/>
          <w:sz w:val="20"/>
          <w:szCs w:val="20"/>
        </w:rPr>
        <w:t>. The horticultural context is key to our charity as it provides a safe, supportive working environment to nurture mental health recovery for those people experiencing moderate to severe mental illness. Growing Well works with people on a weekly basis to help rebuild a sense of purpose, to engage in meaningful and fulfilling activity and to build hope for the future.</w:t>
      </w:r>
    </w:p>
    <w:p w14:paraId="444692C8" w14:textId="239C699E" w:rsidR="00E948E2" w:rsidRDefault="00E948E2" w:rsidP="00243EEB">
      <w:pPr>
        <w:spacing w:line="240" w:lineRule="auto"/>
        <w:rPr>
          <w:rFonts w:ascii="Poppins" w:hAnsi="Poppins" w:cs="Poppins"/>
          <w:sz w:val="20"/>
          <w:szCs w:val="20"/>
        </w:rPr>
      </w:pPr>
      <w:r w:rsidRPr="00243EEB">
        <w:rPr>
          <w:rFonts w:ascii="Poppins" w:hAnsi="Poppins" w:cs="Poppins"/>
          <w:sz w:val="20"/>
          <w:szCs w:val="20"/>
        </w:rPr>
        <w:t xml:space="preserve">The role of the </w:t>
      </w:r>
      <w:r w:rsidR="00182387">
        <w:rPr>
          <w:rFonts w:ascii="Poppins" w:hAnsi="Poppins" w:cs="Poppins"/>
          <w:bCs/>
          <w:sz w:val="20"/>
          <w:szCs w:val="20"/>
        </w:rPr>
        <w:t>Office Coordinator (Egremont)</w:t>
      </w:r>
      <w:r w:rsidR="00795637" w:rsidRPr="00243EEB">
        <w:rPr>
          <w:rFonts w:ascii="Poppins" w:hAnsi="Poppins" w:cs="Poppins"/>
          <w:bCs/>
          <w:sz w:val="20"/>
          <w:szCs w:val="20"/>
        </w:rPr>
        <w:t xml:space="preserve"> </w:t>
      </w:r>
      <w:r w:rsidRPr="00243EEB">
        <w:rPr>
          <w:rFonts w:ascii="Poppins" w:hAnsi="Poppins" w:cs="Poppins"/>
          <w:sz w:val="20"/>
          <w:szCs w:val="20"/>
        </w:rPr>
        <w:t>is to:</w:t>
      </w:r>
    </w:p>
    <w:p w14:paraId="3C7170BF"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Act as the first point of contact for all enquiries and visits to Growing Well (Egremont); signposting appropriately and offering prompt information, advice and guidance</w:t>
      </w:r>
    </w:p>
    <w:p w14:paraId="66FF161E"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Ensure the smooth administrative running of Growing Well, taking responsibility for all administrative responsibilities at the Egremont site</w:t>
      </w:r>
    </w:p>
    <w:p w14:paraId="630068B8"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Assist the Volunteer (beneficiary) Support team through the coordination, delivery, recording and reporting of all site visits with potential new volunteers, and processing references</w:t>
      </w:r>
    </w:p>
    <w:p w14:paraId="21BE434C"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Support the Financial Controller in the administration of commercial contracts and office cash</w:t>
      </w:r>
    </w:p>
    <w:p w14:paraId="1B287608"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Act as a community fundraising and local marketing ambassador for Growing Well’s Egremont site, promoting visibility and awareness around our mission</w:t>
      </w:r>
    </w:p>
    <w:p w14:paraId="7A44C5F4"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Ensure a safe, fully HSE compliant and tidy working environment for staff, beneficiaries and visitors</w:t>
      </w:r>
    </w:p>
    <w:p w14:paraId="3B6B128F" w14:textId="77777777" w:rsidR="00182387" w:rsidRPr="00463C99" w:rsidRDefault="00182387" w:rsidP="00182387">
      <w:pPr>
        <w:pStyle w:val="ListParagraph"/>
        <w:numPr>
          <w:ilvl w:val="0"/>
          <w:numId w:val="22"/>
        </w:numPr>
        <w:rPr>
          <w:rFonts w:ascii="Poppins" w:hAnsi="Poppins" w:cs="Poppins"/>
          <w:sz w:val="20"/>
          <w:szCs w:val="20"/>
        </w:rPr>
      </w:pPr>
      <w:r w:rsidRPr="00463C99">
        <w:rPr>
          <w:rFonts w:ascii="Poppins" w:hAnsi="Poppins" w:cs="Poppins"/>
          <w:sz w:val="20"/>
          <w:szCs w:val="20"/>
        </w:rPr>
        <w:t>Work as part of a multidisciplinary team to create a culture of respect, inclusion and security.</w:t>
      </w:r>
    </w:p>
    <w:p w14:paraId="37797062" w14:textId="77777777" w:rsidR="00436908" w:rsidRDefault="00E948E2" w:rsidP="00436908">
      <w:pPr>
        <w:spacing w:line="240" w:lineRule="auto"/>
        <w:rPr>
          <w:rFonts w:ascii="Poppins" w:hAnsi="Poppins" w:cs="Poppins"/>
          <w:bCs/>
          <w:sz w:val="20"/>
          <w:szCs w:val="20"/>
        </w:rPr>
      </w:pPr>
      <w:r w:rsidRPr="00243EEB">
        <w:rPr>
          <w:rFonts w:ascii="Poppins" w:hAnsi="Poppins" w:cs="Poppins"/>
          <w:bCs/>
          <w:sz w:val="20"/>
          <w:szCs w:val="20"/>
        </w:rPr>
        <w:t>All staff are expected to:</w:t>
      </w:r>
    </w:p>
    <w:p w14:paraId="6724A0F0" w14:textId="77777777" w:rsidR="00436908" w:rsidRDefault="00E948E2" w:rsidP="00436908">
      <w:pPr>
        <w:pStyle w:val="ListParagraph"/>
        <w:numPr>
          <w:ilvl w:val="0"/>
          <w:numId w:val="16"/>
        </w:numPr>
        <w:spacing w:line="240" w:lineRule="auto"/>
        <w:rPr>
          <w:rFonts w:ascii="Poppins" w:hAnsi="Poppins" w:cs="Poppins"/>
          <w:bCs/>
          <w:sz w:val="20"/>
          <w:szCs w:val="20"/>
        </w:rPr>
      </w:pPr>
      <w:r w:rsidRPr="00436908">
        <w:rPr>
          <w:rFonts w:ascii="Poppins" w:hAnsi="Poppins" w:cs="Poppins"/>
          <w:bCs/>
          <w:sz w:val="20"/>
          <w:szCs w:val="20"/>
        </w:rPr>
        <w:t xml:space="preserve">Be involved in all aspects of the Growing Well community </w:t>
      </w:r>
    </w:p>
    <w:p w14:paraId="209810C3" w14:textId="77777777" w:rsidR="00436908" w:rsidRDefault="00E948E2" w:rsidP="00436908">
      <w:pPr>
        <w:pStyle w:val="ListParagraph"/>
        <w:numPr>
          <w:ilvl w:val="0"/>
          <w:numId w:val="16"/>
        </w:numPr>
        <w:spacing w:line="240" w:lineRule="auto"/>
        <w:rPr>
          <w:rFonts w:ascii="Poppins" w:hAnsi="Poppins" w:cs="Poppins"/>
          <w:bCs/>
          <w:sz w:val="20"/>
          <w:szCs w:val="20"/>
        </w:rPr>
      </w:pPr>
      <w:r w:rsidRPr="00436908">
        <w:rPr>
          <w:rFonts w:ascii="Poppins" w:hAnsi="Poppins" w:cs="Poppins"/>
          <w:bCs/>
          <w:sz w:val="20"/>
          <w:szCs w:val="20"/>
        </w:rPr>
        <w:lastRenderedPageBreak/>
        <w:t>Uphold the values of Growing Well, including those of honesty, inclusion, equality, participation, empowering individual agency</w:t>
      </w:r>
    </w:p>
    <w:p w14:paraId="5910741E" w14:textId="77777777" w:rsidR="00436908" w:rsidRDefault="00E948E2" w:rsidP="00436908">
      <w:pPr>
        <w:pStyle w:val="ListParagraph"/>
        <w:numPr>
          <w:ilvl w:val="0"/>
          <w:numId w:val="16"/>
        </w:numPr>
        <w:spacing w:line="240" w:lineRule="auto"/>
        <w:rPr>
          <w:rFonts w:ascii="Poppins" w:hAnsi="Poppins" w:cs="Poppins"/>
          <w:bCs/>
          <w:sz w:val="20"/>
          <w:szCs w:val="20"/>
        </w:rPr>
      </w:pPr>
      <w:r w:rsidRPr="00436908">
        <w:rPr>
          <w:rFonts w:ascii="Poppins" w:hAnsi="Poppins" w:cs="Poppins"/>
          <w:bCs/>
          <w:sz w:val="20"/>
          <w:szCs w:val="20"/>
        </w:rPr>
        <w:t>Be an effective communicator and encourage openness</w:t>
      </w:r>
    </w:p>
    <w:p w14:paraId="2F0BB840" w14:textId="3CF9DFEE" w:rsidR="00E948E2" w:rsidRPr="00436908" w:rsidRDefault="00E948E2" w:rsidP="00436908">
      <w:pPr>
        <w:pStyle w:val="ListParagraph"/>
        <w:numPr>
          <w:ilvl w:val="0"/>
          <w:numId w:val="16"/>
        </w:numPr>
        <w:spacing w:line="240" w:lineRule="auto"/>
        <w:rPr>
          <w:rFonts w:ascii="Poppins" w:hAnsi="Poppins" w:cs="Poppins"/>
          <w:bCs/>
          <w:sz w:val="20"/>
          <w:szCs w:val="20"/>
        </w:rPr>
      </w:pPr>
      <w:r w:rsidRPr="00436908">
        <w:rPr>
          <w:rFonts w:ascii="Poppins" w:hAnsi="Poppins" w:cs="Poppins"/>
          <w:bCs/>
          <w:sz w:val="20"/>
          <w:szCs w:val="20"/>
        </w:rPr>
        <w:t xml:space="preserve">Contribute to providing an environment that is physically and emotionally safe </w:t>
      </w:r>
    </w:p>
    <w:p w14:paraId="6FA84890" w14:textId="77777777" w:rsidR="00E948E2" w:rsidRPr="00243EEB" w:rsidRDefault="00E948E2" w:rsidP="00243EEB">
      <w:pPr>
        <w:spacing w:line="240" w:lineRule="auto"/>
        <w:rPr>
          <w:rFonts w:ascii="Poppins" w:hAnsi="Poppins" w:cs="Poppins"/>
          <w:sz w:val="20"/>
          <w:szCs w:val="20"/>
        </w:rPr>
      </w:pPr>
    </w:p>
    <w:p w14:paraId="25F4A9EF" w14:textId="764E6EEA" w:rsidR="00E948E2" w:rsidRPr="00243EEB" w:rsidRDefault="00E948E2" w:rsidP="00243EEB">
      <w:pPr>
        <w:spacing w:line="240" w:lineRule="auto"/>
        <w:rPr>
          <w:rFonts w:ascii="Poppins" w:hAnsi="Poppins" w:cs="Poppins"/>
          <w:b/>
          <w:sz w:val="20"/>
          <w:szCs w:val="20"/>
        </w:rPr>
      </w:pPr>
      <w:r w:rsidRPr="00243EEB">
        <w:rPr>
          <w:rFonts w:ascii="Poppins" w:hAnsi="Poppins" w:cs="Poppins"/>
          <w:b/>
          <w:sz w:val="20"/>
          <w:szCs w:val="20"/>
        </w:rPr>
        <w:t>Key relationships</w:t>
      </w:r>
    </w:p>
    <w:p w14:paraId="362805C6" w14:textId="0356F77A" w:rsidR="00E948E2" w:rsidRPr="00243EEB" w:rsidRDefault="00E948E2" w:rsidP="00243EEB">
      <w:pPr>
        <w:spacing w:line="240" w:lineRule="auto"/>
        <w:rPr>
          <w:rFonts w:ascii="Poppins" w:hAnsi="Poppins" w:cs="Poppins"/>
          <w:sz w:val="20"/>
          <w:szCs w:val="20"/>
        </w:rPr>
      </w:pPr>
      <w:r w:rsidRPr="00243EEB">
        <w:rPr>
          <w:rFonts w:ascii="Poppins" w:hAnsi="Poppins" w:cs="Poppins"/>
          <w:sz w:val="20"/>
          <w:szCs w:val="20"/>
        </w:rPr>
        <w:t>Th</w:t>
      </w:r>
      <w:r w:rsidR="00F020D2" w:rsidRPr="00243EEB">
        <w:rPr>
          <w:rFonts w:ascii="Poppins" w:hAnsi="Poppins" w:cs="Poppins"/>
          <w:sz w:val="20"/>
          <w:szCs w:val="20"/>
        </w:rPr>
        <w:t>e</w:t>
      </w:r>
      <w:r w:rsidRPr="00243EEB">
        <w:rPr>
          <w:rFonts w:ascii="Poppins" w:hAnsi="Poppins" w:cs="Poppins"/>
          <w:sz w:val="20"/>
          <w:szCs w:val="20"/>
        </w:rPr>
        <w:t xml:space="preserve"> post holder will develop strong links with</w:t>
      </w:r>
      <w:r w:rsidR="00795637" w:rsidRPr="00243EEB">
        <w:rPr>
          <w:rFonts w:ascii="Poppins" w:hAnsi="Poppins" w:cs="Poppins"/>
          <w:sz w:val="20"/>
          <w:szCs w:val="20"/>
        </w:rPr>
        <w:t>:</w:t>
      </w:r>
    </w:p>
    <w:p w14:paraId="30B21A10" w14:textId="77777777" w:rsidR="00182387" w:rsidRPr="00463C99"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All Growing Well Colleagues (site and Group) and Trustees</w:t>
      </w:r>
    </w:p>
    <w:p w14:paraId="3B9E9927" w14:textId="77777777" w:rsidR="00182387" w:rsidRPr="00463C99"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All Volunteers (beneficiaries)</w:t>
      </w:r>
    </w:p>
    <w:p w14:paraId="4E662FA1" w14:textId="77777777" w:rsidR="00182387"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Support workers and families of Volunteers</w:t>
      </w:r>
    </w:p>
    <w:p w14:paraId="3C77ED22" w14:textId="77777777" w:rsidR="00182387" w:rsidRPr="00463C99"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All Support Volunteers</w:t>
      </w:r>
    </w:p>
    <w:p w14:paraId="5FD0F443" w14:textId="77777777" w:rsidR="00182387" w:rsidRPr="00463C99"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The external Health and Safety Contractor / Assessor</w:t>
      </w:r>
    </w:p>
    <w:p w14:paraId="6E37900B" w14:textId="77777777" w:rsidR="00182387" w:rsidRPr="00463C99"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Contractors supporting the Health and Safety of Growing Well</w:t>
      </w:r>
    </w:p>
    <w:p w14:paraId="21C5CDE1" w14:textId="3077F6E9" w:rsidR="00182387" w:rsidRPr="00182387" w:rsidRDefault="00182387" w:rsidP="00182387">
      <w:pPr>
        <w:numPr>
          <w:ilvl w:val="0"/>
          <w:numId w:val="7"/>
        </w:numPr>
        <w:spacing w:after="0" w:line="240" w:lineRule="auto"/>
        <w:rPr>
          <w:rFonts w:ascii="Poppins" w:hAnsi="Poppins" w:cs="Poppins"/>
          <w:sz w:val="20"/>
          <w:szCs w:val="20"/>
        </w:rPr>
      </w:pPr>
      <w:r w:rsidRPr="00463C99">
        <w:rPr>
          <w:rFonts w:ascii="Poppins" w:hAnsi="Poppins" w:cs="Poppins"/>
          <w:sz w:val="20"/>
          <w:szCs w:val="20"/>
        </w:rPr>
        <w:t>Retail and wholesale customers</w:t>
      </w:r>
    </w:p>
    <w:p w14:paraId="6C91277E" w14:textId="77777777" w:rsidR="00CB2A1D" w:rsidRDefault="00CB2A1D" w:rsidP="00243EEB">
      <w:pPr>
        <w:spacing w:after="0" w:line="240" w:lineRule="auto"/>
        <w:rPr>
          <w:rFonts w:ascii="Poppins" w:hAnsi="Poppins" w:cs="Poppins"/>
          <w:sz w:val="20"/>
          <w:szCs w:val="20"/>
        </w:rPr>
      </w:pPr>
    </w:p>
    <w:p w14:paraId="25F12D6D" w14:textId="0BE6F52F" w:rsidR="00E948E2" w:rsidRPr="00436908" w:rsidRDefault="00E948E2" w:rsidP="00436908">
      <w:pPr>
        <w:rPr>
          <w:rFonts w:ascii="Poppins" w:hAnsi="Poppins" w:cs="Poppins"/>
          <w:sz w:val="20"/>
          <w:szCs w:val="20"/>
        </w:rPr>
      </w:pPr>
      <w:r w:rsidRPr="00243EEB">
        <w:rPr>
          <w:rFonts w:ascii="Poppins" w:hAnsi="Poppins" w:cs="Poppins"/>
          <w:b/>
          <w:bCs/>
          <w:sz w:val="20"/>
          <w:szCs w:val="20"/>
        </w:rPr>
        <w:t>Support</w:t>
      </w:r>
    </w:p>
    <w:p w14:paraId="30688764" w14:textId="77777777" w:rsidR="00E948E2" w:rsidRPr="00243EEB" w:rsidRDefault="00E948E2" w:rsidP="00243EEB">
      <w:pPr>
        <w:spacing w:after="0" w:line="240" w:lineRule="auto"/>
        <w:rPr>
          <w:rFonts w:ascii="Poppins" w:hAnsi="Poppins" w:cs="Poppins"/>
          <w:b/>
          <w:bCs/>
          <w:sz w:val="20"/>
          <w:szCs w:val="20"/>
        </w:rPr>
      </w:pPr>
    </w:p>
    <w:p w14:paraId="351EC42C" w14:textId="77777777" w:rsidR="00E948E2" w:rsidRPr="004E772B" w:rsidRDefault="00E948E2" w:rsidP="00243EEB">
      <w:pPr>
        <w:spacing w:line="240" w:lineRule="auto"/>
        <w:rPr>
          <w:rFonts w:ascii="Poppins" w:hAnsi="Poppins" w:cs="Poppins"/>
          <w:color w:val="EB6209"/>
          <w:sz w:val="20"/>
          <w:szCs w:val="20"/>
        </w:rPr>
      </w:pPr>
      <w:r w:rsidRPr="004E772B">
        <w:rPr>
          <w:rFonts w:ascii="Poppins" w:hAnsi="Poppins" w:cs="Poppins"/>
          <w:color w:val="EB6209"/>
          <w:sz w:val="20"/>
          <w:szCs w:val="20"/>
        </w:rPr>
        <w:t>Line Management</w:t>
      </w:r>
    </w:p>
    <w:p w14:paraId="3A34CE2B" w14:textId="77777777" w:rsidR="00182387" w:rsidRPr="00463C99" w:rsidRDefault="00182387" w:rsidP="00182387">
      <w:pPr>
        <w:numPr>
          <w:ilvl w:val="0"/>
          <w:numId w:val="9"/>
        </w:numPr>
        <w:spacing w:after="0" w:line="240" w:lineRule="auto"/>
        <w:rPr>
          <w:rFonts w:ascii="Poppins" w:hAnsi="Poppins" w:cs="Poppins"/>
          <w:sz w:val="20"/>
          <w:szCs w:val="20"/>
        </w:rPr>
      </w:pPr>
      <w:r w:rsidRPr="00463C99">
        <w:rPr>
          <w:rFonts w:ascii="Poppins" w:hAnsi="Poppins" w:cs="Poppins"/>
          <w:sz w:val="20"/>
          <w:szCs w:val="20"/>
        </w:rPr>
        <w:t>Regular meetings with the line manager will take place. They will review all leave applications, including study leave, sickness/absence, return to work etc. and will participate in the annual appraisal process</w:t>
      </w:r>
    </w:p>
    <w:p w14:paraId="16A183F8" w14:textId="77777777" w:rsidR="00E948E2" w:rsidRPr="00243EEB" w:rsidRDefault="00E948E2" w:rsidP="00243EEB">
      <w:pPr>
        <w:spacing w:line="240" w:lineRule="auto"/>
        <w:rPr>
          <w:rFonts w:ascii="Poppins" w:hAnsi="Poppins" w:cs="Poppins"/>
          <w:sz w:val="20"/>
          <w:szCs w:val="20"/>
        </w:rPr>
      </w:pPr>
    </w:p>
    <w:p w14:paraId="4D5080A2" w14:textId="77777777" w:rsidR="00E948E2" w:rsidRPr="004E772B" w:rsidRDefault="00E948E2" w:rsidP="00243EEB">
      <w:pPr>
        <w:spacing w:line="240" w:lineRule="auto"/>
        <w:rPr>
          <w:rFonts w:ascii="Poppins" w:hAnsi="Poppins" w:cs="Poppins"/>
          <w:color w:val="EB6209"/>
          <w:sz w:val="20"/>
          <w:szCs w:val="20"/>
        </w:rPr>
      </w:pPr>
      <w:r w:rsidRPr="004E772B">
        <w:rPr>
          <w:rFonts w:ascii="Poppins" w:hAnsi="Poppins" w:cs="Poppins"/>
          <w:color w:val="EB6209"/>
          <w:sz w:val="20"/>
          <w:szCs w:val="20"/>
        </w:rPr>
        <w:t>Appraisal</w:t>
      </w:r>
    </w:p>
    <w:p w14:paraId="416BE82D" w14:textId="77777777" w:rsidR="00182387" w:rsidRPr="00463C99" w:rsidRDefault="00182387" w:rsidP="00182387">
      <w:pPr>
        <w:numPr>
          <w:ilvl w:val="0"/>
          <w:numId w:val="10"/>
        </w:numPr>
        <w:spacing w:after="0" w:line="240" w:lineRule="auto"/>
        <w:rPr>
          <w:rFonts w:ascii="Poppins" w:hAnsi="Poppins" w:cs="Poppins"/>
          <w:sz w:val="20"/>
          <w:szCs w:val="20"/>
        </w:rPr>
      </w:pPr>
      <w:r w:rsidRPr="00463C99">
        <w:rPr>
          <w:rFonts w:ascii="Poppins" w:hAnsi="Poppins" w:cs="Poppins"/>
          <w:sz w:val="20"/>
          <w:szCs w:val="20"/>
        </w:rPr>
        <w:t>The line manager will undertake annual appraisal with input from others as appropriate</w:t>
      </w:r>
    </w:p>
    <w:p w14:paraId="63B6CC07" w14:textId="77777777" w:rsidR="00182387" w:rsidRPr="00463C99" w:rsidRDefault="00182387" w:rsidP="00182387">
      <w:pPr>
        <w:numPr>
          <w:ilvl w:val="0"/>
          <w:numId w:val="10"/>
        </w:numPr>
        <w:spacing w:after="0" w:line="240" w:lineRule="auto"/>
        <w:rPr>
          <w:rFonts w:ascii="Poppins" w:hAnsi="Poppins" w:cs="Poppins"/>
          <w:sz w:val="20"/>
          <w:szCs w:val="20"/>
        </w:rPr>
      </w:pPr>
      <w:r w:rsidRPr="00463C99">
        <w:rPr>
          <w:rFonts w:ascii="Poppins" w:hAnsi="Poppins" w:cs="Poppins"/>
          <w:sz w:val="20"/>
          <w:szCs w:val="20"/>
        </w:rPr>
        <w:t>The employee will be required to prepare for the appraisal and provide the relevant information</w:t>
      </w:r>
    </w:p>
    <w:p w14:paraId="76BE25E5" w14:textId="77777777" w:rsidR="00182387" w:rsidRPr="00463C99" w:rsidRDefault="00182387" w:rsidP="00182387">
      <w:pPr>
        <w:numPr>
          <w:ilvl w:val="0"/>
          <w:numId w:val="10"/>
        </w:numPr>
        <w:spacing w:after="0" w:line="240" w:lineRule="auto"/>
        <w:rPr>
          <w:rFonts w:ascii="Poppins" w:hAnsi="Poppins" w:cs="Poppins"/>
          <w:sz w:val="20"/>
          <w:szCs w:val="20"/>
        </w:rPr>
      </w:pPr>
      <w:r w:rsidRPr="00463C99">
        <w:rPr>
          <w:rFonts w:ascii="Poppins" w:hAnsi="Poppins" w:cs="Poppins"/>
          <w:sz w:val="20"/>
          <w:szCs w:val="20"/>
        </w:rPr>
        <w:t>The employee will be supported to set goals for the forthcoming year</w:t>
      </w:r>
    </w:p>
    <w:p w14:paraId="5451AA4D" w14:textId="77777777" w:rsidR="00E948E2" w:rsidRPr="00243EEB" w:rsidRDefault="00E948E2" w:rsidP="00243EEB">
      <w:pPr>
        <w:spacing w:line="240" w:lineRule="auto"/>
        <w:rPr>
          <w:rFonts w:ascii="Poppins" w:hAnsi="Poppins" w:cs="Poppins"/>
          <w:sz w:val="20"/>
          <w:szCs w:val="20"/>
        </w:rPr>
      </w:pPr>
    </w:p>
    <w:p w14:paraId="5BFF2C1B" w14:textId="77777777" w:rsidR="00E948E2" w:rsidRPr="004E772B" w:rsidRDefault="00E948E2" w:rsidP="00243EEB">
      <w:pPr>
        <w:spacing w:line="240" w:lineRule="auto"/>
        <w:rPr>
          <w:rFonts w:ascii="Poppins" w:hAnsi="Poppins" w:cs="Poppins"/>
          <w:color w:val="EB6209"/>
          <w:sz w:val="20"/>
          <w:szCs w:val="20"/>
        </w:rPr>
      </w:pPr>
      <w:r w:rsidRPr="004E772B">
        <w:rPr>
          <w:rFonts w:ascii="Poppins" w:hAnsi="Poppins" w:cs="Poppins"/>
          <w:color w:val="EB6209"/>
          <w:sz w:val="20"/>
          <w:szCs w:val="20"/>
        </w:rPr>
        <w:t xml:space="preserve">Continuing </w:t>
      </w:r>
      <w:r w:rsidR="00AA2A5A" w:rsidRPr="004E772B">
        <w:rPr>
          <w:rFonts w:ascii="Poppins" w:hAnsi="Poppins" w:cs="Poppins"/>
          <w:color w:val="EB6209"/>
          <w:sz w:val="20"/>
          <w:szCs w:val="20"/>
        </w:rPr>
        <w:t>P</w:t>
      </w:r>
      <w:r w:rsidRPr="004E772B">
        <w:rPr>
          <w:rFonts w:ascii="Poppins" w:hAnsi="Poppins" w:cs="Poppins"/>
          <w:color w:val="EB6209"/>
          <w:sz w:val="20"/>
          <w:szCs w:val="20"/>
        </w:rPr>
        <w:t>rofessional Development</w:t>
      </w:r>
    </w:p>
    <w:p w14:paraId="674BE35E" w14:textId="109A14A6" w:rsidR="00E948E2" w:rsidRPr="00243EEB" w:rsidRDefault="00E948E2" w:rsidP="004E772B">
      <w:pPr>
        <w:pStyle w:val="ListParagraph"/>
        <w:numPr>
          <w:ilvl w:val="0"/>
          <w:numId w:val="20"/>
        </w:numPr>
        <w:spacing w:after="0" w:line="240" w:lineRule="auto"/>
        <w:rPr>
          <w:rFonts w:ascii="Poppins" w:hAnsi="Poppins" w:cs="Poppins"/>
          <w:sz w:val="20"/>
          <w:szCs w:val="20"/>
        </w:rPr>
      </w:pPr>
      <w:r w:rsidRPr="00243EEB">
        <w:rPr>
          <w:rFonts w:ascii="Poppins" w:hAnsi="Poppins" w:cs="Poppins"/>
          <w:sz w:val="20"/>
          <w:szCs w:val="20"/>
        </w:rPr>
        <w:t>A CPD plan should be negotiated annually with your line manager and supervisor based on your appraisal goals</w:t>
      </w:r>
      <w:r w:rsidR="00243EEB" w:rsidRPr="00243EEB">
        <w:rPr>
          <w:rFonts w:ascii="Poppins" w:hAnsi="Poppins" w:cs="Poppins"/>
          <w:sz w:val="20"/>
          <w:szCs w:val="20"/>
        </w:rPr>
        <w:t>.</w:t>
      </w:r>
    </w:p>
    <w:p w14:paraId="655E8C00" w14:textId="77777777" w:rsidR="00E948E2" w:rsidRPr="00243EEB" w:rsidRDefault="00E948E2" w:rsidP="00243EEB">
      <w:pPr>
        <w:spacing w:line="240" w:lineRule="auto"/>
        <w:rPr>
          <w:rFonts w:ascii="Poppins" w:hAnsi="Poppins" w:cs="Poppins"/>
          <w:sz w:val="20"/>
          <w:szCs w:val="20"/>
        </w:rPr>
      </w:pPr>
    </w:p>
    <w:p w14:paraId="772DC9B1" w14:textId="77777777" w:rsidR="00E948E2" w:rsidRPr="004E772B" w:rsidRDefault="00E948E2" w:rsidP="00243EEB">
      <w:pPr>
        <w:spacing w:line="240" w:lineRule="auto"/>
        <w:rPr>
          <w:rFonts w:ascii="Poppins" w:hAnsi="Poppins" w:cs="Poppins"/>
          <w:color w:val="EB6209"/>
          <w:sz w:val="20"/>
          <w:szCs w:val="20"/>
        </w:rPr>
      </w:pPr>
      <w:r w:rsidRPr="004E772B">
        <w:rPr>
          <w:rFonts w:ascii="Poppins" w:hAnsi="Poppins" w:cs="Poppins"/>
          <w:color w:val="EB6209"/>
          <w:sz w:val="20"/>
          <w:szCs w:val="20"/>
        </w:rPr>
        <w:t>Study Leave</w:t>
      </w:r>
    </w:p>
    <w:p w14:paraId="329F8882" w14:textId="0D072A29" w:rsidR="00E948E2" w:rsidRPr="00243EEB" w:rsidRDefault="00E948E2" w:rsidP="004E772B">
      <w:pPr>
        <w:pStyle w:val="ListParagraph"/>
        <w:numPr>
          <w:ilvl w:val="0"/>
          <w:numId w:val="21"/>
        </w:numPr>
        <w:spacing w:after="0" w:line="240" w:lineRule="auto"/>
        <w:rPr>
          <w:rFonts w:ascii="Poppins" w:hAnsi="Poppins" w:cs="Poppins"/>
          <w:bCs/>
          <w:sz w:val="20"/>
          <w:szCs w:val="20"/>
        </w:rPr>
      </w:pPr>
      <w:r w:rsidRPr="00243EEB">
        <w:rPr>
          <w:rFonts w:ascii="Poppins" w:hAnsi="Poppins" w:cs="Poppins"/>
          <w:sz w:val="20"/>
          <w:szCs w:val="20"/>
        </w:rPr>
        <w:t xml:space="preserve">Study leave is allowed for </w:t>
      </w:r>
      <w:r w:rsidRPr="00243EEB">
        <w:rPr>
          <w:rFonts w:ascii="Poppins" w:hAnsi="Poppins" w:cs="Poppins"/>
          <w:bCs/>
          <w:sz w:val="20"/>
          <w:szCs w:val="20"/>
        </w:rPr>
        <w:t>up to 5 paid working days per year and £200 per annu</w:t>
      </w:r>
      <w:r w:rsidR="00795637" w:rsidRPr="00243EEB">
        <w:rPr>
          <w:rFonts w:ascii="Poppins" w:hAnsi="Poppins" w:cs="Poppins"/>
          <w:bCs/>
          <w:sz w:val="20"/>
          <w:szCs w:val="20"/>
        </w:rPr>
        <w:t>m</w:t>
      </w:r>
      <w:r w:rsidRPr="00243EEB">
        <w:rPr>
          <w:rFonts w:ascii="Poppins" w:hAnsi="Poppins" w:cs="Poppins"/>
          <w:bCs/>
          <w:sz w:val="20"/>
          <w:szCs w:val="20"/>
        </w:rPr>
        <w:t xml:space="preserve"> and can be taken over a 3</w:t>
      </w:r>
      <w:r w:rsidR="00795637" w:rsidRPr="00243EEB">
        <w:rPr>
          <w:rFonts w:ascii="Poppins" w:hAnsi="Poppins" w:cs="Poppins"/>
          <w:bCs/>
          <w:sz w:val="20"/>
          <w:szCs w:val="20"/>
        </w:rPr>
        <w:t>-</w:t>
      </w:r>
      <w:r w:rsidRPr="00243EEB">
        <w:rPr>
          <w:rFonts w:ascii="Poppins" w:hAnsi="Poppins" w:cs="Poppins"/>
          <w:bCs/>
          <w:sz w:val="20"/>
          <w:szCs w:val="20"/>
        </w:rPr>
        <w:t>year rolling allocation, providing that it is within the charity’s resources to fund at that time.</w:t>
      </w:r>
    </w:p>
    <w:p w14:paraId="2D44AAC9" w14:textId="0216D589" w:rsidR="00E948E2" w:rsidRPr="00243EEB" w:rsidRDefault="00E948E2" w:rsidP="004E772B">
      <w:pPr>
        <w:pStyle w:val="ListParagraph"/>
        <w:numPr>
          <w:ilvl w:val="0"/>
          <w:numId w:val="21"/>
        </w:numPr>
        <w:spacing w:after="0" w:line="240" w:lineRule="auto"/>
        <w:rPr>
          <w:rFonts w:ascii="Poppins" w:hAnsi="Poppins" w:cs="Poppins"/>
          <w:sz w:val="20"/>
          <w:szCs w:val="20"/>
        </w:rPr>
      </w:pPr>
      <w:r w:rsidRPr="00243EEB">
        <w:rPr>
          <w:rFonts w:ascii="Poppins" w:hAnsi="Poppins" w:cs="Poppins"/>
          <w:sz w:val="20"/>
          <w:szCs w:val="20"/>
        </w:rPr>
        <w:lastRenderedPageBreak/>
        <w:t>It will be considered/approved by your line manager, if it is necessary and/or advantageous to the performance of your job and the needs of the service will be able to be met in your absence</w:t>
      </w:r>
      <w:r w:rsidR="00243EEB" w:rsidRPr="00243EEB">
        <w:rPr>
          <w:rFonts w:ascii="Poppins" w:hAnsi="Poppins" w:cs="Poppins"/>
          <w:sz w:val="20"/>
          <w:szCs w:val="20"/>
        </w:rPr>
        <w:t>.</w:t>
      </w:r>
      <w:r w:rsidRPr="00243EEB">
        <w:rPr>
          <w:rFonts w:ascii="Poppins" w:hAnsi="Poppins" w:cs="Poppins"/>
          <w:sz w:val="20"/>
          <w:szCs w:val="20"/>
        </w:rPr>
        <w:t xml:space="preserve"> </w:t>
      </w:r>
    </w:p>
    <w:p w14:paraId="3E58A667" w14:textId="77777777" w:rsidR="00E948E2" w:rsidRPr="00243EEB" w:rsidRDefault="00E948E2" w:rsidP="00243EEB">
      <w:pPr>
        <w:spacing w:after="0" w:line="240" w:lineRule="auto"/>
        <w:rPr>
          <w:rFonts w:ascii="Poppins" w:hAnsi="Poppins" w:cs="Poppins"/>
          <w:sz w:val="20"/>
          <w:szCs w:val="20"/>
        </w:rPr>
      </w:pPr>
    </w:p>
    <w:p w14:paraId="4257CE11" w14:textId="77777777" w:rsidR="005B03EA" w:rsidRPr="00CB2A1D" w:rsidRDefault="005B03EA" w:rsidP="00243EEB">
      <w:pPr>
        <w:spacing w:after="0" w:line="240" w:lineRule="auto"/>
        <w:rPr>
          <w:rFonts w:ascii="Poppins" w:hAnsi="Poppins" w:cs="Poppins"/>
          <w:b/>
          <w:color w:val="000000" w:themeColor="text1"/>
          <w:sz w:val="20"/>
          <w:szCs w:val="20"/>
        </w:rPr>
      </w:pPr>
      <w:r w:rsidRPr="00CB2A1D">
        <w:rPr>
          <w:rFonts w:ascii="Poppins" w:hAnsi="Poppins" w:cs="Poppins"/>
          <w:b/>
          <w:color w:val="000000" w:themeColor="text1"/>
          <w:sz w:val="20"/>
          <w:szCs w:val="20"/>
        </w:rPr>
        <w:t>Other</w:t>
      </w:r>
    </w:p>
    <w:p w14:paraId="55854EFA" w14:textId="77777777" w:rsidR="005B03EA" w:rsidRPr="00243EEB" w:rsidRDefault="005B03EA" w:rsidP="00243EEB">
      <w:pPr>
        <w:spacing w:after="0" w:line="240" w:lineRule="auto"/>
        <w:rPr>
          <w:rFonts w:ascii="Poppins" w:hAnsi="Poppins" w:cs="Poppins"/>
          <w:bCs/>
          <w:sz w:val="20"/>
          <w:szCs w:val="20"/>
        </w:rPr>
      </w:pPr>
    </w:p>
    <w:p w14:paraId="6880C374" w14:textId="5DB9FD8B" w:rsidR="00E948E2" w:rsidRPr="004E772B" w:rsidRDefault="00E948E2" w:rsidP="00243EEB">
      <w:pPr>
        <w:spacing w:after="0" w:line="240" w:lineRule="auto"/>
        <w:rPr>
          <w:rFonts w:ascii="Poppins" w:hAnsi="Poppins" w:cs="Poppins"/>
          <w:bCs/>
          <w:color w:val="EB6209"/>
          <w:sz w:val="20"/>
          <w:szCs w:val="20"/>
        </w:rPr>
      </w:pPr>
      <w:r w:rsidRPr="004E772B">
        <w:rPr>
          <w:rFonts w:ascii="Poppins" w:hAnsi="Poppins" w:cs="Poppins"/>
          <w:bCs/>
          <w:color w:val="EB6209"/>
          <w:sz w:val="20"/>
          <w:szCs w:val="20"/>
        </w:rPr>
        <w:t>Health and Safety</w:t>
      </w:r>
    </w:p>
    <w:p w14:paraId="2ED73A8B" w14:textId="77777777"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Employees must be aware of the responsibilities placed upon them under the Health &amp; Safety at work Act (1974), to ensure that the agreed safety procedures are carried out to maintain a safe environment for employees and visitors.</w:t>
      </w:r>
    </w:p>
    <w:p w14:paraId="11EDB493" w14:textId="77777777" w:rsidR="00E948E2" w:rsidRPr="00243EEB" w:rsidRDefault="00E948E2" w:rsidP="00243EEB">
      <w:pPr>
        <w:pStyle w:val="BodyTextIndent"/>
        <w:ind w:left="0" w:firstLine="0"/>
        <w:jc w:val="left"/>
        <w:rPr>
          <w:rFonts w:ascii="Poppins" w:hAnsi="Poppins" w:cs="Poppins"/>
          <w:sz w:val="20"/>
          <w:szCs w:val="20"/>
        </w:rPr>
      </w:pPr>
    </w:p>
    <w:p w14:paraId="7D7B1D8F" w14:textId="0F37BF84" w:rsidR="00E948E2" w:rsidRPr="004E772B" w:rsidRDefault="00E948E2" w:rsidP="00243EEB">
      <w:pPr>
        <w:pStyle w:val="BodyTextIndent"/>
        <w:ind w:left="0" w:firstLine="0"/>
        <w:jc w:val="left"/>
        <w:rPr>
          <w:rFonts w:ascii="Poppins" w:hAnsi="Poppins" w:cs="Poppins"/>
          <w:bCs/>
          <w:color w:val="EB6209"/>
          <w:sz w:val="20"/>
          <w:szCs w:val="20"/>
        </w:rPr>
      </w:pPr>
      <w:r w:rsidRPr="004E772B">
        <w:rPr>
          <w:rFonts w:ascii="Poppins" w:hAnsi="Poppins" w:cs="Poppins"/>
          <w:bCs/>
          <w:color w:val="EB6209"/>
          <w:sz w:val="20"/>
          <w:szCs w:val="20"/>
        </w:rPr>
        <w:t>Risk Management</w:t>
      </w:r>
    </w:p>
    <w:p w14:paraId="7729FD71" w14:textId="77777777"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All staff have a responsibility to report all accidents, incidents or near-misses promptly and when requested to co-operate with any investigations undertaken.</w:t>
      </w:r>
    </w:p>
    <w:p w14:paraId="20ECDA0E" w14:textId="77777777" w:rsidR="00E948E2" w:rsidRPr="00243EEB" w:rsidRDefault="00E948E2" w:rsidP="00243EEB">
      <w:pPr>
        <w:pStyle w:val="BodyTextIndent"/>
        <w:ind w:left="0" w:firstLine="0"/>
        <w:jc w:val="left"/>
        <w:rPr>
          <w:rFonts w:ascii="Poppins" w:hAnsi="Poppins" w:cs="Poppins"/>
          <w:sz w:val="20"/>
          <w:szCs w:val="20"/>
        </w:rPr>
      </w:pPr>
    </w:p>
    <w:p w14:paraId="7F8E2227" w14:textId="34B6923B" w:rsidR="00E948E2" w:rsidRPr="004E772B" w:rsidRDefault="00E948E2" w:rsidP="00243EEB">
      <w:pPr>
        <w:spacing w:after="0" w:line="240" w:lineRule="auto"/>
        <w:rPr>
          <w:rFonts w:ascii="Poppins" w:hAnsi="Poppins" w:cs="Poppins"/>
          <w:bCs/>
          <w:color w:val="EB6209"/>
          <w:sz w:val="20"/>
          <w:szCs w:val="20"/>
        </w:rPr>
      </w:pPr>
      <w:r w:rsidRPr="004E772B">
        <w:rPr>
          <w:rFonts w:ascii="Poppins" w:hAnsi="Poppins" w:cs="Poppins"/>
          <w:bCs/>
          <w:color w:val="EB6209"/>
          <w:sz w:val="20"/>
          <w:szCs w:val="20"/>
        </w:rPr>
        <w:t xml:space="preserve">Equality and </w:t>
      </w:r>
      <w:r w:rsidR="00243EEB" w:rsidRPr="004E772B">
        <w:rPr>
          <w:rFonts w:ascii="Poppins" w:hAnsi="Poppins" w:cs="Poppins"/>
          <w:bCs/>
          <w:color w:val="EB6209"/>
          <w:sz w:val="20"/>
          <w:szCs w:val="20"/>
        </w:rPr>
        <w:t>D</w:t>
      </w:r>
      <w:r w:rsidRPr="004E772B">
        <w:rPr>
          <w:rFonts w:ascii="Poppins" w:hAnsi="Poppins" w:cs="Poppins"/>
          <w:bCs/>
          <w:color w:val="EB6209"/>
          <w:sz w:val="20"/>
          <w:szCs w:val="20"/>
        </w:rPr>
        <w:t>iversity</w:t>
      </w:r>
    </w:p>
    <w:p w14:paraId="0AC12BA1" w14:textId="77777777" w:rsidR="00E948E2" w:rsidRPr="00243EEB" w:rsidRDefault="00E948E2" w:rsidP="00243EEB">
      <w:pPr>
        <w:pStyle w:val="BodyText2"/>
        <w:spacing w:line="240" w:lineRule="auto"/>
        <w:rPr>
          <w:rFonts w:ascii="Poppins" w:hAnsi="Poppins" w:cs="Poppins"/>
          <w:sz w:val="20"/>
          <w:szCs w:val="20"/>
        </w:rPr>
      </w:pPr>
      <w:r w:rsidRPr="00243EEB">
        <w:rPr>
          <w:rFonts w:ascii="Poppins" w:hAnsi="Poppins" w:cs="Poppins"/>
          <w:sz w:val="20"/>
          <w:szCs w:val="20"/>
        </w:rPr>
        <w:t xml:space="preserve">All employees of Growing Well have responsibility to: </w:t>
      </w:r>
    </w:p>
    <w:p w14:paraId="2FB383E6" w14:textId="77777777" w:rsidR="00E948E2" w:rsidRPr="00243EEB" w:rsidRDefault="00E948E2" w:rsidP="00243EEB">
      <w:pPr>
        <w:pStyle w:val="BodyText2"/>
        <w:numPr>
          <w:ilvl w:val="0"/>
          <w:numId w:val="13"/>
        </w:numPr>
        <w:spacing w:after="0" w:line="240" w:lineRule="auto"/>
        <w:rPr>
          <w:rFonts w:ascii="Poppins" w:hAnsi="Poppins" w:cs="Poppins"/>
          <w:sz w:val="20"/>
          <w:szCs w:val="20"/>
        </w:rPr>
      </w:pPr>
      <w:r w:rsidRPr="00243EEB">
        <w:rPr>
          <w:rFonts w:ascii="Poppins" w:hAnsi="Poppins" w:cs="Poppins"/>
          <w:sz w:val="20"/>
          <w:szCs w:val="20"/>
        </w:rPr>
        <w:t>Act in ways that support equality and value diversity</w:t>
      </w:r>
    </w:p>
    <w:p w14:paraId="14D7E22D" w14:textId="77777777" w:rsidR="00E948E2" w:rsidRPr="00243EEB" w:rsidRDefault="00E948E2" w:rsidP="00243EEB">
      <w:pPr>
        <w:pStyle w:val="BodyText2"/>
        <w:numPr>
          <w:ilvl w:val="0"/>
          <w:numId w:val="13"/>
        </w:numPr>
        <w:spacing w:after="0" w:line="240" w:lineRule="auto"/>
        <w:rPr>
          <w:rFonts w:ascii="Poppins" w:hAnsi="Poppins" w:cs="Poppins"/>
          <w:sz w:val="20"/>
          <w:szCs w:val="20"/>
        </w:rPr>
      </w:pPr>
      <w:r w:rsidRPr="00243EEB">
        <w:rPr>
          <w:rFonts w:ascii="Poppins" w:hAnsi="Poppins" w:cs="Poppins"/>
          <w:sz w:val="20"/>
          <w:szCs w:val="20"/>
        </w:rPr>
        <w:t>Treat everyone with whom they come into contact with dignity and respect</w:t>
      </w:r>
    </w:p>
    <w:p w14:paraId="390CA719" w14:textId="77777777" w:rsidR="00E948E2" w:rsidRPr="00243EEB" w:rsidRDefault="00E948E2" w:rsidP="00243EEB">
      <w:pPr>
        <w:pStyle w:val="BodyText2"/>
        <w:numPr>
          <w:ilvl w:val="0"/>
          <w:numId w:val="14"/>
        </w:numPr>
        <w:spacing w:after="0" w:line="240" w:lineRule="auto"/>
        <w:rPr>
          <w:rFonts w:ascii="Poppins" w:hAnsi="Poppins" w:cs="Poppins"/>
          <w:sz w:val="20"/>
          <w:szCs w:val="20"/>
        </w:rPr>
      </w:pPr>
      <w:r w:rsidRPr="00243EEB">
        <w:rPr>
          <w:rFonts w:ascii="Poppins" w:hAnsi="Poppins" w:cs="Poppins"/>
          <w:sz w:val="20"/>
          <w:szCs w:val="20"/>
        </w:rPr>
        <w:t>Act in ways that are in accordance with Growing Well’s ‘Code of Conduct’</w:t>
      </w:r>
    </w:p>
    <w:p w14:paraId="35734040" w14:textId="77777777" w:rsidR="00E948E2" w:rsidRPr="00243EEB" w:rsidRDefault="00E948E2" w:rsidP="00243EEB">
      <w:pPr>
        <w:pStyle w:val="BodyText2"/>
        <w:spacing w:after="0" w:line="240" w:lineRule="auto"/>
        <w:rPr>
          <w:rFonts w:ascii="Poppins" w:hAnsi="Poppins" w:cs="Poppins"/>
          <w:sz w:val="20"/>
          <w:szCs w:val="20"/>
        </w:rPr>
      </w:pPr>
    </w:p>
    <w:p w14:paraId="1413D888" w14:textId="5B14BDE5" w:rsidR="00E948E2" w:rsidRPr="004E772B" w:rsidRDefault="00E948E2" w:rsidP="00243EEB">
      <w:pPr>
        <w:pStyle w:val="BodyText2"/>
        <w:spacing w:after="0" w:line="240" w:lineRule="auto"/>
        <w:rPr>
          <w:rFonts w:ascii="Poppins" w:hAnsi="Poppins" w:cs="Poppins"/>
          <w:bCs/>
          <w:color w:val="EB6209"/>
          <w:sz w:val="20"/>
          <w:szCs w:val="20"/>
        </w:rPr>
      </w:pPr>
      <w:r w:rsidRPr="004E772B">
        <w:rPr>
          <w:rFonts w:ascii="Poppins" w:hAnsi="Poppins" w:cs="Poppins"/>
          <w:bCs/>
          <w:color w:val="EB6209"/>
          <w:sz w:val="20"/>
          <w:szCs w:val="20"/>
        </w:rPr>
        <w:t>Safeguarding</w:t>
      </w:r>
    </w:p>
    <w:p w14:paraId="58669546" w14:textId="77777777"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All employees have a duty for safeguarding and promoting the welfare of children and adults at risk. Staff must be familiar with Growing Well’s Safeguarding Policy and the process for raising concerns about the welfare of anyone with whom they have contact. Staff must also ensure they receive the appropriate level of safeguarding children and adult training.</w:t>
      </w:r>
    </w:p>
    <w:p w14:paraId="72797D49" w14:textId="77777777" w:rsidR="00E948E2" w:rsidRPr="00243EEB" w:rsidRDefault="00E948E2" w:rsidP="00243EEB">
      <w:pPr>
        <w:pStyle w:val="BodyText2"/>
        <w:spacing w:after="0" w:line="240" w:lineRule="auto"/>
        <w:rPr>
          <w:rFonts w:ascii="Poppins" w:hAnsi="Poppins" w:cs="Poppins"/>
          <w:color w:val="FF0000"/>
          <w:sz w:val="20"/>
          <w:szCs w:val="20"/>
        </w:rPr>
      </w:pPr>
    </w:p>
    <w:p w14:paraId="55E7A2CC" w14:textId="34198821" w:rsidR="00E948E2" w:rsidRPr="004E772B" w:rsidRDefault="00E948E2" w:rsidP="00243EEB">
      <w:pPr>
        <w:pStyle w:val="BodyText2"/>
        <w:spacing w:after="0" w:line="240" w:lineRule="auto"/>
        <w:rPr>
          <w:rFonts w:ascii="Poppins" w:hAnsi="Poppins" w:cs="Poppins"/>
          <w:bCs/>
          <w:color w:val="EB6209"/>
          <w:sz w:val="20"/>
          <w:szCs w:val="20"/>
        </w:rPr>
      </w:pPr>
      <w:r w:rsidRPr="004E772B">
        <w:rPr>
          <w:rFonts w:ascii="Poppins" w:hAnsi="Poppins" w:cs="Poppins"/>
          <w:bCs/>
          <w:color w:val="EB6209"/>
          <w:sz w:val="20"/>
          <w:szCs w:val="20"/>
        </w:rPr>
        <w:t>Information Governance</w:t>
      </w:r>
    </w:p>
    <w:p w14:paraId="325D5A68" w14:textId="410AA935"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 xml:space="preserve">The post holder must keep records and manage the records they create or hold during the course of their employment with Growing Well appropriately. </w:t>
      </w:r>
    </w:p>
    <w:p w14:paraId="426209A5" w14:textId="77777777" w:rsidR="00E948E2" w:rsidRPr="00243EEB" w:rsidRDefault="00E948E2" w:rsidP="00243EEB">
      <w:pPr>
        <w:pStyle w:val="BodyTextIndent"/>
        <w:ind w:left="0" w:firstLine="0"/>
        <w:jc w:val="left"/>
        <w:rPr>
          <w:rFonts w:ascii="Poppins" w:hAnsi="Poppins" w:cs="Poppins"/>
          <w:sz w:val="20"/>
          <w:szCs w:val="20"/>
        </w:rPr>
      </w:pPr>
    </w:p>
    <w:p w14:paraId="4618CBD1" w14:textId="77777777"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Entries into records (on paper, in an electronic format or both) must be legible, attributable, contemporaneous, signed and dated.  It is essential that information is accurate, complete and relevant.</w:t>
      </w:r>
    </w:p>
    <w:p w14:paraId="404FF8B4" w14:textId="77777777" w:rsidR="00E948E2" w:rsidRPr="00243EEB" w:rsidRDefault="00E948E2" w:rsidP="00243EEB">
      <w:pPr>
        <w:pStyle w:val="BodyTextIndent"/>
        <w:ind w:left="0" w:firstLine="0"/>
        <w:jc w:val="left"/>
        <w:rPr>
          <w:rFonts w:ascii="Poppins" w:hAnsi="Poppins" w:cs="Poppins"/>
          <w:sz w:val="20"/>
          <w:szCs w:val="20"/>
        </w:rPr>
      </w:pPr>
    </w:p>
    <w:p w14:paraId="5704DAD2" w14:textId="77777777"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The post holder is responsible for implementing and maintaining data quality and must follow Growing Well’s policies and procedures to ensure that all information is dealt with legally, securely, efficiently and effectively.  They must keep up to date with the requirements of information governance. This applies to information about volunteers, staff and organisational business</w:t>
      </w:r>
    </w:p>
    <w:p w14:paraId="101A636E" w14:textId="77777777" w:rsidR="00243EEB" w:rsidRPr="00243EEB" w:rsidRDefault="00243EEB" w:rsidP="00243EEB">
      <w:pPr>
        <w:pStyle w:val="BodyTextIndent"/>
        <w:ind w:left="0" w:firstLine="0"/>
        <w:jc w:val="left"/>
        <w:rPr>
          <w:rFonts w:ascii="Poppins" w:hAnsi="Poppins" w:cs="Poppins"/>
          <w:sz w:val="20"/>
          <w:szCs w:val="20"/>
        </w:rPr>
      </w:pPr>
    </w:p>
    <w:p w14:paraId="704B846D" w14:textId="510A3830"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 xml:space="preserve">Records must only be shared in a controlled manner subject to statutory legal requirements and agreed security, consent and confidentiality policies, procedures and guidelines e.g. Data </w:t>
      </w:r>
      <w:r w:rsidRPr="00243EEB">
        <w:rPr>
          <w:rFonts w:ascii="Poppins" w:hAnsi="Poppins" w:cs="Poppins"/>
          <w:sz w:val="20"/>
          <w:szCs w:val="20"/>
        </w:rPr>
        <w:lastRenderedPageBreak/>
        <w:t xml:space="preserve">Protection Act 2018, General Data Protection Regulations, Caldicott Guidelines, and professional codes of conduct on confidentiality. </w:t>
      </w:r>
    </w:p>
    <w:p w14:paraId="1C243725" w14:textId="77777777" w:rsidR="00E948E2" w:rsidRPr="00243EEB" w:rsidRDefault="00E948E2" w:rsidP="00243EEB">
      <w:pPr>
        <w:pStyle w:val="BodyTextIndent"/>
        <w:ind w:left="0" w:firstLine="0"/>
        <w:jc w:val="left"/>
        <w:rPr>
          <w:rFonts w:ascii="Poppins" w:hAnsi="Poppins" w:cs="Poppins"/>
          <w:sz w:val="20"/>
          <w:szCs w:val="20"/>
        </w:rPr>
      </w:pPr>
    </w:p>
    <w:p w14:paraId="6A3ED465" w14:textId="77777777" w:rsidR="00436908" w:rsidRDefault="00436908" w:rsidP="00436908">
      <w:pPr>
        <w:rPr>
          <w:rFonts w:ascii="Poppins" w:hAnsi="Poppins" w:cs="Poppins"/>
          <w:b/>
          <w:sz w:val="20"/>
          <w:szCs w:val="20"/>
        </w:rPr>
      </w:pPr>
    </w:p>
    <w:p w14:paraId="53D4A5E5" w14:textId="28413FF1" w:rsidR="00E948E2" w:rsidRPr="00436908" w:rsidRDefault="00E948E2" w:rsidP="00436908">
      <w:pPr>
        <w:rPr>
          <w:rFonts w:ascii="Poppins" w:eastAsia="Times New Roman" w:hAnsi="Poppins" w:cs="Poppins"/>
          <w:b/>
          <w:sz w:val="20"/>
          <w:szCs w:val="20"/>
        </w:rPr>
      </w:pPr>
      <w:r w:rsidRPr="00243EEB">
        <w:rPr>
          <w:rFonts w:ascii="Poppins" w:hAnsi="Poppins" w:cs="Poppins"/>
          <w:b/>
          <w:sz w:val="20"/>
          <w:szCs w:val="20"/>
        </w:rPr>
        <w:t>Job Description Agreement</w:t>
      </w:r>
    </w:p>
    <w:p w14:paraId="7C5D5CC7" w14:textId="77777777" w:rsidR="00243EEB" w:rsidRPr="00243EEB" w:rsidRDefault="00243EEB" w:rsidP="00243EEB">
      <w:pPr>
        <w:pStyle w:val="BodyTextIndent"/>
        <w:ind w:left="0" w:firstLine="0"/>
        <w:jc w:val="left"/>
        <w:rPr>
          <w:rFonts w:ascii="Poppins" w:hAnsi="Poppins" w:cs="Poppins"/>
          <w:b/>
          <w:sz w:val="20"/>
          <w:szCs w:val="20"/>
        </w:rPr>
      </w:pPr>
    </w:p>
    <w:p w14:paraId="69476ED2" w14:textId="396A943E"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 xml:space="preserve">Post </w:t>
      </w:r>
      <w:r w:rsidR="004E772B">
        <w:rPr>
          <w:rFonts w:ascii="Poppins" w:hAnsi="Poppins" w:cs="Poppins"/>
          <w:sz w:val="20"/>
          <w:szCs w:val="20"/>
        </w:rPr>
        <w:t>H</w:t>
      </w:r>
      <w:r w:rsidRPr="00243EEB">
        <w:rPr>
          <w:rFonts w:ascii="Poppins" w:hAnsi="Poppins" w:cs="Poppins"/>
          <w:sz w:val="20"/>
          <w:szCs w:val="20"/>
        </w:rPr>
        <w:t xml:space="preserve">older’s </w:t>
      </w:r>
      <w:r w:rsidR="004E772B">
        <w:rPr>
          <w:rFonts w:ascii="Poppins" w:hAnsi="Poppins" w:cs="Poppins"/>
          <w:sz w:val="20"/>
          <w:szCs w:val="20"/>
        </w:rPr>
        <w:t>S</w:t>
      </w:r>
      <w:r w:rsidRPr="00243EEB">
        <w:rPr>
          <w:rFonts w:ascii="Poppins" w:hAnsi="Poppins" w:cs="Poppins"/>
          <w:sz w:val="20"/>
          <w:szCs w:val="20"/>
        </w:rPr>
        <w:t>ignature</w:t>
      </w:r>
      <w:r w:rsidRPr="00243EEB">
        <w:rPr>
          <w:rFonts w:ascii="Poppins" w:hAnsi="Poppins" w:cs="Poppins"/>
          <w:sz w:val="20"/>
          <w:szCs w:val="20"/>
        </w:rPr>
        <w:tab/>
      </w:r>
      <w:r w:rsidRPr="004E772B">
        <w:rPr>
          <w:rFonts w:ascii="Poppins Light" w:hAnsi="Poppins Light" w:cs="Poppins Light"/>
          <w:color w:val="BFBFBF" w:themeColor="background1" w:themeShade="BF"/>
          <w:sz w:val="20"/>
          <w:szCs w:val="20"/>
        </w:rPr>
        <w:t>………………………………………</w:t>
      </w:r>
      <w:r w:rsidR="00243EEB" w:rsidRPr="004E772B">
        <w:rPr>
          <w:rFonts w:ascii="Poppins Light" w:hAnsi="Poppins Light" w:cs="Poppins Light"/>
          <w:color w:val="BFBFBF" w:themeColor="background1" w:themeShade="BF"/>
          <w:sz w:val="20"/>
          <w:szCs w:val="20"/>
        </w:rPr>
        <w:t>……………………………</w:t>
      </w:r>
      <w:r w:rsidR="004E772B" w:rsidRPr="004E772B">
        <w:rPr>
          <w:rFonts w:ascii="Poppins Light" w:hAnsi="Poppins Light" w:cs="Poppins Light"/>
          <w:color w:val="BFBFBF" w:themeColor="background1" w:themeShade="BF"/>
          <w:sz w:val="20"/>
          <w:szCs w:val="20"/>
        </w:rPr>
        <w:t>…………………………………</w:t>
      </w:r>
    </w:p>
    <w:p w14:paraId="4AACC68E" w14:textId="77777777" w:rsidR="00243EEB" w:rsidRDefault="00243EEB" w:rsidP="00243EEB">
      <w:pPr>
        <w:pStyle w:val="BodyTextIndent"/>
        <w:ind w:left="0" w:firstLine="0"/>
        <w:jc w:val="left"/>
        <w:rPr>
          <w:rFonts w:ascii="Poppins" w:hAnsi="Poppins" w:cs="Poppins"/>
          <w:sz w:val="20"/>
          <w:szCs w:val="20"/>
        </w:rPr>
      </w:pPr>
    </w:p>
    <w:p w14:paraId="1E2AFC9D" w14:textId="675BE962"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 xml:space="preserve">Date </w:t>
      </w:r>
      <w:r w:rsidRPr="00243EEB">
        <w:rPr>
          <w:rFonts w:ascii="Poppins" w:hAnsi="Poppins" w:cs="Poppins"/>
          <w:sz w:val="20"/>
          <w:szCs w:val="20"/>
        </w:rPr>
        <w:tab/>
      </w:r>
      <w:r w:rsidRPr="00243EEB">
        <w:rPr>
          <w:rFonts w:ascii="Poppins" w:hAnsi="Poppins" w:cs="Poppins"/>
          <w:sz w:val="20"/>
          <w:szCs w:val="20"/>
        </w:rPr>
        <w:tab/>
      </w:r>
      <w:r w:rsidRPr="00243EEB">
        <w:rPr>
          <w:rFonts w:ascii="Poppins" w:hAnsi="Poppins" w:cs="Poppins"/>
          <w:sz w:val="20"/>
          <w:szCs w:val="20"/>
        </w:rPr>
        <w:tab/>
      </w:r>
      <w:r w:rsidRPr="00243EEB">
        <w:rPr>
          <w:rFonts w:ascii="Poppins" w:hAnsi="Poppins" w:cs="Poppins"/>
          <w:sz w:val="20"/>
          <w:szCs w:val="20"/>
        </w:rPr>
        <w:tab/>
      </w:r>
      <w:r w:rsidR="004E772B" w:rsidRPr="004E772B">
        <w:rPr>
          <w:rFonts w:ascii="Poppins Light" w:hAnsi="Poppins Light" w:cs="Poppins Light"/>
          <w:color w:val="BFBFBF" w:themeColor="background1" w:themeShade="BF"/>
          <w:sz w:val="20"/>
          <w:szCs w:val="20"/>
        </w:rPr>
        <w:t>………………………………………………………………………………………………………</w:t>
      </w:r>
    </w:p>
    <w:p w14:paraId="70DCDEAA" w14:textId="77777777" w:rsidR="00243EEB" w:rsidRDefault="00243EEB" w:rsidP="00243EEB">
      <w:pPr>
        <w:pStyle w:val="BodyTextIndent"/>
        <w:ind w:left="0" w:firstLine="0"/>
        <w:jc w:val="left"/>
        <w:rPr>
          <w:rFonts w:ascii="Poppins" w:hAnsi="Poppins" w:cs="Poppins"/>
          <w:sz w:val="20"/>
          <w:szCs w:val="20"/>
        </w:rPr>
      </w:pPr>
    </w:p>
    <w:p w14:paraId="4B57973B" w14:textId="658660FE"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Line Manager</w:t>
      </w:r>
      <w:r w:rsidR="004E772B">
        <w:rPr>
          <w:rFonts w:ascii="Poppins" w:hAnsi="Poppins" w:cs="Poppins"/>
          <w:sz w:val="20"/>
          <w:szCs w:val="20"/>
        </w:rPr>
        <w:t>’s</w:t>
      </w:r>
      <w:r w:rsidRPr="00243EEB">
        <w:rPr>
          <w:rFonts w:ascii="Poppins" w:hAnsi="Poppins" w:cs="Poppins"/>
          <w:sz w:val="20"/>
          <w:szCs w:val="20"/>
        </w:rPr>
        <w:t xml:space="preserve"> </w:t>
      </w:r>
      <w:r w:rsidR="004E772B">
        <w:rPr>
          <w:rFonts w:ascii="Poppins" w:hAnsi="Poppins" w:cs="Poppins"/>
          <w:sz w:val="20"/>
          <w:szCs w:val="20"/>
        </w:rPr>
        <w:t>S</w:t>
      </w:r>
      <w:r w:rsidRPr="00243EEB">
        <w:rPr>
          <w:rFonts w:ascii="Poppins" w:hAnsi="Poppins" w:cs="Poppins"/>
          <w:sz w:val="20"/>
          <w:szCs w:val="20"/>
        </w:rPr>
        <w:t xml:space="preserve">ignature </w:t>
      </w:r>
      <w:r w:rsidRPr="00243EEB">
        <w:rPr>
          <w:rFonts w:ascii="Poppins" w:hAnsi="Poppins" w:cs="Poppins"/>
          <w:sz w:val="20"/>
          <w:szCs w:val="20"/>
        </w:rPr>
        <w:tab/>
      </w:r>
      <w:r w:rsidR="004E772B" w:rsidRPr="004E772B">
        <w:rPr>
          <w:rFonts w:ascii="Poppins Light" w:hAnsi="Poppins Light" w:cs="Poppins Light"/>
          <w:color w:val="BFBFBF" w:themeColor="background1" w:themeShade="BF"/>
          <w:sz w:val="20"/>
          <w:szCs w:val="20"/>
        </w:rPr>
        <w:t>………………………………………………………………………………………………………</w:t>
      </w:r>
    </w:p>
    <w:p w14:paraId="7B6109E8" w14:textId="77777777" w:rsidR="00243EEB" w:rsidRDefault="00243EEB" w:rsidP="00243EEB">
      <w:pPr>
        <w:pStyle w:val="BodyTextIndent"/>
        <w:ind w:left="0" w:firstLine="0"/>
        <w:jc w:val="left"/>
        <w:rPr>
          <w:rFonts w:ascii="Poppins" w:hAnsi="Poppins" w:cs="Poppins"/>
          <w:sz w:val="20"/>
          <w:szCs w:val="20"/>
        </w:rPr>
      </w:pPr>
    </w:p>
    <w:p w14:paraId="7A518F44" w14:textId="1C170DE0" w:rsidR="00E948E2" w:rsidRPr="00243EEB" w:rsidRDefault="00E948E2" w:rsidP="00243EEB">
      <w:pPr>
        <w:pStyle w:val="BodyTextIndent"/>
        <w:ind w:left="0" w:firstLine="0"/>
        <w:jc w:val="left"/>
        <w:rPr>
          <w:rFonts w:ascii="Poppins" w:hAnsi="Poppins" w:cs="Poppins"/>
          <w:sz w:val="20"/>
          <w:szCs w:val="20"/>
        </w:rPr>
      </w:pPr>
      <w:r w:rsidRPr="00243EEB">
        <w:rPr>
          <w:rFonts w:ascii="Poppins" w:hAnsi="Poppins" w:cs="Poppins"/>
          <w:sz w:val="20"/>
          <w:szCs w:val="20"/>
        </w:rPr>
        <w:t>Date</w:t>
      </w:r>
      <w:r w:rsidRPr="00243EEB">
        <w:rPr>
          <w:rFonts w:ascii="Poppins" w:hAnsi="Poppins" w:cs="Poppins"/>
          <w:sz w:val="20"/>
          <w:szCs w:val="20"/>
        </w:rPr>
        <w:tab/>
      </w:r>
      <w:r w:rsidRPr="00243EEB">
        <w:rPr>
          <w:rFonts w:ascii="Poppins" w:hAnsi="Poppins" w:cs="Poppins"/>
          <w:sz w:val="20"/>
          <w:szCs w:val="20"/>
        </w:rPr>
        <w:tab/>
      </w:r>
      <w:r w:rsidRPr="00243EEB">
        <w:rPr>
          <w:rFonts w:ascii="Poppins" w:hAnsi="Poppins" w:cs="Poppins"/>
          <w:sz w:val="20"/>
          <w:szCs w:val="20"/>
        </w:rPr>
        <w:tab/>
      </w:r>
      <w:r w:rsidRPr="00243EEB">
        <w:rPr>
          <w:rFonts w:ascii="Poppins" w:hAnsi="Poppins" w:cs="Poppins"/>
          <w:sz w:val="20"/>
          <w:szCs w:val="20"/>
        </w:rPr>
        <w:tab/>
      </w:r>
      <w:r w:rsidR="004E772B" w:rsidRPr="004E772B">
        <w:rPr>
          <w:rFonts w:ascii="Poppins Light" w:hAnsi="Poppins Light" w:cs="Poppins Light"/>
          <w:color w:val="BFBFBF" w:themeColor="background1" w:themeShade="BF"/>
          <w:sz w:val="20"/>
          <w:szCs w:val="20"/>
        </w:rPr>
        <w:t>………………………………………………………………………………………………………</w:t>
      </w:r>
    </w:p>
    <w:p w14:paraId="25F225EE" w14:textId="77777777" w:rsidR="00E948E2" w:rsidRPr="00243EEB" w:rsidRDefault="00E948E2" w:rsidP="00243EEB">
      <w:pPr>
        <w:pStyle w:val="BodyTextIndent"/>
        <w:ind w:left="0" w:firstLine="0"/>
        <w:jc w:val="left"/>
        <w:rPr>
          <w:rFonts w:ascii="Poppins" w:hAnsi="Poppins" w:cs="Poppins"/>
          <w:sz w:val="20"/>
          <w:szCs w:val="20"/>
        </w:rPr>
      </w:pPr>
    </w:p>
    <w:p w14:paraId="55A5E99C" w14:textId="77777777" w:rsidR="00E948E2" w:rsidRPr="00243EEB" w:rsidRDefault="00E948E2" w:rsidP="00243EEB">
      <w:pPr>
        <w:pStyle w:val="BodyText2"/>
        <w:spacing w:after="0" w:line="240" w:lineRule="auto"/>
        <w:rPr>
          <w:rFonts w:ascii="Poppins" w:hAnsi="Poppins" w:cs="Poppins"/>
          <w:color w:val="FF0000"/>
          <w:sz w:val="20"/>
          <w:szCs w:val="20"/>
        </w:rPr>
      </w:pPr>
    </w:p>
    <w:p w14:paraId="58FFF0D1" w14:textId="77777777" w:rsidR="00E948E2" w:rsidRPr="00243EEB" w:rsidRDefault="00E948E2" w:rsidP="00243EEB">
      <w:pPr>
        <w:spacing w:after="0" w:line="240" w:lineRule="auto"/>
        <w:rPr>
          <w:rFonts w:ascii="Poppins" w:hAnsi="Poppins" w:cs="Poppins"/>
          <w:sz w:val="20"/>
          <w:szCs w:val="20"/>
        </w:rPr>
      </w:pPr>
    </w:p>
    <w:p w14:paraId="3CA9477B" w14:textId="77777777" w:rsidR="00C9652D" w:rsidRPr="00A15CB4" w:rsidRDefault="00E948E2" w:rsidP="00243EEB">
      <w:pPr>
        <w:spacing w:line="240" w:lineRule="auto"/>
        <w:rPr>
          <w:rFonts w:ascii="Poppins" w:hAnsi="Poppins" w:cs="Poppins"/>
          <w:sz w:val="20"/>
          <w:szCs w:val="20"/>
        </w:rPr>
      </w:pPr>
      <w:r w:rsidRPr="00243EEB">
        <w:rPr>
          <w:rFonts w:ascii="Poppins" w:hAnsi="Poppins" w:cs="Poppins"/>
          <w:sz w:val="20"/>
          <w:szCs w:val="20"/>
        </w:rPr>
        <w:br w:type="page"/>
      </w:r>
      <w:r w:rsidR="00C9652D" w:rsidRPr="00A15CB4">
        <w:rPr>
          <w:rFonts w:ascii="Poppins" w:hAnsi="Poppins" w:cs="Poppins"/>
          <w:sz w:val="20"/>
          <w:szCs w:val="20"/>
        </w:rPr>
        <w:lastRenderedPageBreak/>
        <w:t>PERSON SPECIFICATION</w:t>
      </w:r>
    </w:p>
    <w:p w14:paraId="45280716" w14:textId="4F018A25" w:rsidR="00C9652D" w:rsidRPr="00A15CB4" w:rsidRDefault="00C9652D" w:rsidP="00243EEB">
      <w:pPr>
        <w:spacing w:line="240" w:lineRule="auto"/>
        <w:rPr>
          <w:rFonts w:ascii="Poppins" w:hAnsi="Poppins" w:cs="Poppins"/>
          <w:sz w:val="20"/>
          <w:szCs w:val="20"/>
        </w:rPr>
      </w:pPr>
      <w:r w:rsidRPr="00A15CB4">
        <w:rPr>
          <w:rFonts w:ascii="Poppins" w:hAnsi="Poppins" w:cs="Poppins"/>
          <w:sz w:val="20"/>
          <w:szCs w:val="20"/>
        </w:rPr>
        <w:t xml:space="preserve">POST TITLE: </w:t>
      </w:r>
      <w:r w:rsidR="00A15CB4" w:rsidRPr="00A15CB4">
        <w:rPr>
          <w:rFonts w:ascii="Poppins" w:hAnsi="Poppins" w:cs="Poppins"/>
          <w:b/>
          <w:bCs/>
          <w:sz w:val="20"/>
          <w:szCs w:val="20"/>
        </w:rPr>
        <w:t>OFFICE COORDINATOR, WEST CUMBRIA</w:t>
      </w:r>
    </w:p>
    <w:p w14:paraId="2BA4A2D2" w14:textId="77777777" w:rsidR="00C9652D" w:rsidRPr="00243EEB" w:rsidRDefault="00C9652D" w:rsidP="00243EEB">
      <w:pPr>
        <w:spacing w:line="240" w:lineRule="auto"/>
        <w:rPr>
          <w:rFonts w:ascii="Poppins" w:hAnsi="Poppins" w:cs="Poppins"/>
          <w:sz w:val="20"/>
          <w:szCs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3968"/>
        <w:gridCol w:w="3689"/>
      </w:tblGrid>
      <w:tr w:rsidR="00C9652D" w:rsidRPr="00243EEB" w14:paraId="2A910D97" w14:textId="77777777" w:rsidTr="004E772B">
        <w:trPr>
          <w:trHeight w:val="452"/>
          <w:jc w:val="center"/>
        </w:trPr>
        <w:tc>
          <w:tcPr>
            <w:tcW w:w="1808" w:type="dxa"/>
            <w:tcBorders>
              <w:top w:val="single" w:sz="4" w:space="0" w:color="auto"/>
              <w:left w:val="single" w:sz="4" w:space="0" w:color="auto"/>
              <w:bottom w:val="single" w:sz="4" w:space="0" w:color="auto"/>
              <w:right w:val="single" w:sz="4" w:space="0" w:color="auto"/>
            </w:tcBorders>
            <w:shd w:val="clear" w:color="auto" w:fill="EB6209"/>
            <w:vAlign w:val="bottom"/>
            <w:hideMark/>
          </w:tcPr>
          <w:p w14:paraId="6607253C" w14:textId="77777777" w:rsidR="00C9652D" w:rsidRPr="004E772B" w:rsidRDefault="00C9652D" w:rsidP="004E772B">
            <w:pPr>
              <w:spacing w:line="240" w:lineRule="auto"/>
              <w:rPr>
                <w:rFonts w:ascii="Poppins Medium" w:hAnsi="Poppins Medium" w:cs="Poppins Medium"/>
                <w:color w:val="FFFFFF" w:themeColor="background1"/>
                <w:sz w:val="20"/>
                <w:szCs w:val="20"/>
              </w:rPr>
            </w:pPr>
            <w:r w:rsidRPr="004E772B">
              <w:rPr>
                <w:rFonts w:ascii="Poppins Medium" w:hAnsi="Poppins Medium" w:cs="Poppins Medium"/>
                <w:color w:val="FFFFFF" w:themeColor="background1"/>
                <w:sz w:val="20"/>
                <w:szCs w:val="20"/>
              </w:rPr>
              <w:t>Factor</w:t>
            </w:r>
          </w:p>
        </w:tc>
        <w:tc>
          <w:tcPr>
            <w:tcW w:w="3968" w:type="dxa"/>
            <w:tcBorders>
              <w:top w:val="single" w:sz="4" w:space="0" w:color="auto"/>
              <w:left w:val="single" w:sz="4" w:space="0" w:color="auto"/>
              <w:bottom w:val="single" w:sz="4" w:space="0" w:color="auto"/>
              <w:right w:val="single" w:sz="4" w:space="0" w:color="auto"/>
            </w:tcBorders>
            <w:shd w:val="clear" w:color="auto" w:fill="EB6209"/>
            <w:vAlign w:val="bottom"/>
            <w:hideMark/>
          </w:tcPr>
          <w:p w14:paraId="3B2C4B8F" w14:textId="77777777" w:rsidR="00C9652D" w:rsidRPr="004E772B" w:rsidRDefault="00C9652D" w:rsidP="004E772B">
            <w:pPr>
              <w:spacing w:line="240" w:lineRule="auto"/>
              <w:rPr>
                <w:rFonts w:ascii="Poppins Medium" w:hAnsi="Poppins Medium" w:cs="Poppins Medium"/>
                <w:color w:val="FFFFFF" w:themeColor="background1"/>
                <w:sz w:val="20"/>
                <w:szCs w:val="20"/>
              </w:rPr>
            </w:pPr>
            <w:r w:rsidRPr="004E772B">
              <w:rPr>
                <w:rFonts w:ascii="Poppins Medium" w:hAnsi="Poppins Medium" w:cs="Poppins Medium"/>
                <w:color w:val="FFFFFF" w:themeColor="background1"/>
                <w:sz w:val="20"/>
                <w:szCs w:val="20"/>
              </w:rPr>
              <w:t>Essential</w:t>
            </w:r>
          </w:p>
        </w:tc>
        <w:tc>
          <w:tcPr>
            <w:tcW w:w="3689" w:type="dxa"/>
            <w:tcBorders>
              <w:top w:val="single" w:sz="4" w:space="0" w:color="auto"/>
              <w:left w:val="single" w:sz="4" w:space="0" w:color="auto"/>
              <w:bottom w:val="single" w:sz="4" w:space="0" w:color="auto"/>
              <w:right w:val="single" w:sz="4" w:space="0" w:color="auto"/>
            </w:tcBorders>
            <w:shd w:val="clear" w:color="auto" w:fill="EB6209"/>
            <w:vAlign w:val="bottom"/>
            <w:hideMark/>
          </w:tcPr>
          <w:p w14:paraId="2D5B81D8" w14:textId="77777777" w:rsidR="00C9652D" w:rsidRPr="004E772B" w:rsidRDefault="00C9652D" w:rsidP="004E772B">
            <w:pPr>
              <w:spacing w:line="240" w:lineRule="auto"/>
              <w:rPr>
                <w:rFonts w:ascii="Poppins Medium" w:hAnsi="Poppins Medium" w:cs="Poppins Medium"/>
                <w:color w:val="FFFFFF" w:themeColor="background1"/>
                <w:sz w:val="20"/>
                <w:szCs w:val="20"/>
              </w:rPr>
            </w:pPr>
            <w:r w:rsidRPr="004E772B">
              <w:rPr>
                <w:rFonts w:ascii="Poppins Medium" w:hAnsi="Poppins Medium" w:cs="Poppins Medium"/>
                <w:color w:val="FFFFFF" w:themeColor="background1"/>
                <w:sz w:val="20"/>
                <w:szCs w:val="20"/>
              </w:rPr>
              <w:t>Desirable</w:t>
            </w:r>
          </w:p>
        </w:tc>
      </w:tr>
      <w:tr w:rsidR="00C9652D" w:rsidRPr="00243EEB" w14:paraId="271938AB" w14:textId="77777777" w:rsidTr="004E772B">
        <w:trPr>
          <w:jc w:val="center"/>
        </w:trPr>
        <w:tc>
          <w:tcPr>
            <w:tcW w:w="1808" w:type="dxa"/>
            <w:tcBorders>
              <w:top w:val="single" w:sz="4" w:space="0" w:color="auto"/>
              <w:left w:val="single" w:sz="4" w:space="0" w:color="auto"/>
              <w:bottom w:val="single" w:sz="4" w:space="0" w:color="auto"/>
              <w:right w:val="single" w:sz="4" w:space="0" w:color="auto"/>
            </w:tcBorders>
            <w:hideMark/>
          </w:tcPr>
          <w:p w14:paraId="19C336B2" w14:textId="23AF11E1" w:rsidR="00C9652D" w:rsidRPr="00243EEB" w:rsidRDefault="00C9652D" w:rsidP="00243EEB">
            <w:pPr>
              <w:spacing w:line="240" w:lineRule="auto"/>
              <w:rPr>
                <w:rFonts w:ascii="Poppins" w:hAnsi="Poppins" w:cs="Poppins"/>
                <w:sz w:val="20"/>
                <w:szCs w:val="20"/>
              </w:rPr>
            </w:pPr>
            <w:r w:rsidRPr="00243EEB">
              <w:rPr>
                <w:rFonts w:ascii="Poppins" w:hAnsi="Poppins" w:cs="Poppins"/>
                <w:sz w:val="20"/>
                <w:szCs w:val="20"/>
              </w:rPr>
              <w:t>Qualifications/</w:t>
            </w:r>
            <w:r w:rsidR="00436908">
              <w:rPr>
                <w:rFonts w:ascii="Poppins" w:hAnsi="Poppins" w:cs="Poppins"/>
                <w:sz w:val="20"/>
                <w:szCs w:val="20"/>
              </w:rPr>
              <w:br/>
            </w:r>
            <w:r w:rsidRPr="00243EEB">
              <w:rPr>
                <w:rFonts w:ascii="Poppins" w:hAnsi="Poppins" w:cs="Poppins"/>
                <w:sz w:val="20"/>
                <w:szCs w:val="20"/>
              </w:rPr>
              <w:t>Training</w:t>
            </w:r>
          </w:p>
        </w:tc>
        <w:tc>
          <w:tcPr>
            <w:tcW w:w="3968" w:type="dxa"/>
            <w:tcBorders>
              <w:top w:val="single" w:sz="4" w:space="0" w:color="auto"/>
              <w:left w:val="single" w:sz="4" w:space="0" w:color="auto"/>
              <w:bottom w:val="single" w:sz="4" w:space="0" w:color="auto"/>
              <w:right w:val="single" w:sz="4" w:space="0" w:color="auto"/>
            </w:tcBorders>
            <w:hideMark/>
          </w:tcPr>
          <w:p w14:paraId="71160029" w14:textId="43E9759E" w:rsidR="00C9652D" w:rsidRPr="00243EEB" w:rsidRDefault="00C9652D" w:rsidP="00243EEB">
            <w:pPr>
              <w:spacing w:line="240" w:lineRule="auto"/>
              <w:rPr>
                <w:rFonts w:ascii="Poppins" w:hAnsi="Poppins" w:cs="Poppins"/>
                <w:sz w:val="20"/>
                <w:szCs w:val="20"/>
              </w:rPr>
            </w:pPr>
          </w:p>
        </w:tc>
        <w:tc>
          <w:tcPr>
            <w:tcW w:w="3689" w:type="dxa"/>
            <w:tcBorders>
              <w:top w:val="single" w:sz="4" w:space="0" w:color="auto"/>
              <w:left w:val="single" w:sz="4" w:space="0" w:color="auto"/>
              <w:bottom w:val="single" w:sz="4" w:space="0" w:color="auto"/>
              <w:right w:val="single" w:sz="4" w:space="0" w:color="auto"/>
            </w:tcBorders>
            <w:hideMark/>
          </w:tcPr>
          <w:p w14:paraId="5A8ECF4A"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Qualifications in one or more of the following areas:</w:t>
            </w:r>
          </w:p>
          <w:p w14:paraId="33B3369B"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NVQ 3 Business administration (or equivalent)</w:t>
            </w:r>
          </w:p>
          <w:p w14:paraId="7D42A149"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Project management</w:t>
            </w:r>
          </w:p>
          <w:p w14:paraId="00326A94"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Computing and IT</w:t>
            </w:r>
          </w:p>
          <w:p w14:paraId="292F6963"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Public administration</w:t>
            </w:r>
          </w:p>
          <w:p w14:paraId="1AEAC898"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Health and Safety</w:t>
            </w:r>
          </w:p>
          <w:p w14:paraId="3C1E37FA"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Microsoft Office Suite</w:t>
            </w:r>
          </w:p>
          <w:p w14:paraId="6E56339B"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AAT Level 3 and above</w:t>
            </w:r>
          </w:p>
          <w:p w14:paraId="79D9798E" w14:textId="74BFE586" w:rsidR="00C9652D" w:rsidRPr="00182387" w:rsidRDefault="00182387" w:rsidP="00182387">
            <w:pPr>
              <w:rPr>
                <w:rFonts w:ascii="Poppins" w:hAnsi="Poppins" w:cs="Poppins"/>
                <w:sz w:val="20"/>
                <w:szCs w:val="20"/>
              </w:rPr>
            </w:pPr>
            <w:r w:rsidRPr="00463C99">
              <w:rPr>
                <w:rFonts w:ascii="Poppins" w:hAnsi="Poppins" w:cs="Poppins"/>
                <w:sz w:val="20"/>
                <w:szCs w:val="20"/>
              </w:rPr>
              <w:t>CIM qualification</w:t>
            </w:r>
          </w:p>
        </w:tc>
      </w:tr>
      <w:tr w:rsidR="00182387" w:rsidRPr="00243EEB" w14:paraId="610F790C" w14:textId="77777777" w:rsidTr="004E772B">
        <w:trPr>
          <w:jc w:val="center"/>
        </w:trPr>
        <w:tc>
          <w:tcPr>
            <w:tcW w:w="1808" w:type="dxa"/>
            <w:tcBorders>
              <w:top w:val="single" w:sz="4" w:space="0" w:color="auto"/>
              <w:left w:val="single" w:sz="4" w:space="0" w:color="auto"/>
              <w:bottom w:val="single" w:sz="4" w:space="0" w:color="auto"/>
              <w:right w:val="single" w:sz="4" w:space="0" w:color="auto"/>
            </w:tcBorders>
            <w:hideMark/>
          </w:tcPr>
          <w:p w14:paraId="0D9FCA2C" w14:textId="77777777" w:rsidR="00182387" w:rsidRPr="00243EEB" w:rsidRDefault="00182387" w:rsidP="00182387">
            <w:pPr>
              <w:spacing w:line="240" w:lineRule="auto"/>
              <w:rPr>
                <w:rFonts w:ascii="Poppins" w:hAnsi="Poppins" w:cs="Poppins"/>
                <w:sz w:val="20"/>
                <w:szCs w:val="20"/>
              </w:rPr>
            </w:pPr>
            <w:r w:rsidRPr="00243EEB">
              <w:rPr>
                <w:rFonts w:ascii="Poppins" w:hAnsi="Poppins" w:cs="Poppins"/>
                <w:sz w:val="20"/>
                <w:szCs w:val="20"/>
              </w:rPr>
              <w:t>Experience</w:t>
            </w:r>
          </w:p>
          <w:p w14:paraId="461BA97D" w14:textId="31693FF4" w:rsidR="00182387" w:rsidRPr="00243EEB" w:rsidRDefault="00182387" w:rsidP="00182387">
            <w:pPr>
              <w:spacing w:line="240" w:lineRule="auto"/>
              <w:rPr>
                <w:rFonts w:ascii="Poppins" w:hAnsi="Poppins" w:cs="Poppins"/>
                <w:color w:val="538135" w:themeColor="accent6" w:themeShade="BF"/>
                <w:sz w:val="20"/>
                <w:szCs w:val="20"/>
              </w:rPr>
            </w:pPr>
          </w:p>
        </w:tc>
        <w:tc>
          <w:tcPr>
            <w:tcW w:w="3968" w:type="dxa"/>
            <w:tcBorders>
              <w:top w:val="single" w:sz="4" w:space="0" w:color="auto"/>
              <w:left w:val="single" w:sz="4" w:space="0" w:color="auto"/>
              <w:bottom w:val="single" w:sz="4" w:space="0" w:color="auto"/>
              <w:right w:val="single" w:sz="4" w:space="0" w:color="auto"/>
            </w:tcBorders>
          </w:tcPr>
          <w:p w14:paraId="73DB5F85"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Office management (including admin, facilities management, IT and finance)</w:t>
            </w:r>
          </w:p>
          <w:p w14:paraId="41EC57F8"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Budget management and account reconciliation</w:t>
            </w:r>
          </w:p>
          <w:p w14:paraId="22B1B482" w14:textId="22F79917" w:rsidR="00182387" w:rsidRPr="00243EEB" w:rsidRDefault="00182387" w:rsidP="00182387">
            <w:pPr>
              <w:spacing w:line="240" w:lineRule="auto"/>
              <w:rPr>
                <w:rFonts w:ascii="Poppins" w:hAnsi="Poppins" w:cs="Poppins"/>
                <w:sz w:val="20"/>
                <w:szCs w:val="20"/>
              </w:rPr>
            </w:pPr>
            <w:r w:rsidRPr="00463C99">
              <w:rPr>
                <w:rFonts w:ascii="Poppins" w:hAnsi="Poppins" w:cs="Poppins"/>
                <w:sz w:val="20"/>
                <w:szCs w:val="20"/>
              </w:rPr>
              <w:t>Experience of working towards audit requirements (H&amp;S)</w:t>
            </w:r>
          </w:p>
        </w:tc>
        <w:tc>
          <w:tcPr>
            <w:tcW w:w="3689" w:type="dxa"/>
            <w:tcBorders>
              <w:top w:val="single" w:sz="4" w:space="0" w:color="auto"/>
              <w:left w:val="single" w:sz="4" w:space="0" w:color="auto"/>
              <w:bottom w:val="single" w:sz="4" w:space="0" w:color="auto"/>
              <w:right w:val="single" w:sz="4" w:space="0" w:color="auto"/>
            </w:tcBorders>
          </w:tcPr>
          <w:p w14:paraId="683FCA71"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Fundraising</w:t>
            </w:r>
          </w:p>
          <w:p w14:paraId="72464124"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Marketing</w:t>
            </w:r>
          </w:p>
          <w:p w14:paraId="0C3DF818"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 xml:space="preserve">Event Management </w:t>
            </w:r>
          </w:p>
          <w:p w14:paraId="4063677E"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Database management</w:t>
            </w:r>
          </w:p>
          <w:p w14:paraId="40861E25"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Stock control/management</w:t>
            </w:r>
          </w:p>
          <w:p w14:paraId="743F5551"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Health and Safety management</w:t>
            </w:r>
          </w:p>
          <w:p w14:paraId="3CB90980"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Customer relationship management</w:t>
            </w:r>
          </w:p>
          <w:p w14:paraId="21AE3DC2"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Transferable work or personal experience of working with people with mental health needs</w:t>
            </w:r>
          </w:p>
          <w:p w14:paraId="0BEB685D" w14:textId="3483EF2E" w:rsidR="00182387" w:rsidRPr="00243EEB" w:rsidRDefault="00182387" w:rsidP="00182387">
            <w:pPr>
              <w:spacing w:line="240" w:lineRule="auto"/>
              <w:rPr>
                <w:rFonts w:ascii="Poppins" w:hAnsi="Poppins" w:cs="Poppins"/>
                <w:sz w:val="20"/>
                <w:szCs w:val="20"/>
              </w:rPr>
            </w:pPr>
            <w:r w:rsidRPr="00463C99">
              <w:rPr>
                <w:rFonts w:ascii="Poppins" w:hAnsi="Poppins" w:cs="Poppins"/>
                <w:sz w:val="20"/>
                <w:szCs w:val="20"/>
              </w:rPr>
              <w:t>Xero (or equivalent financial management system)</w:t>
            </w:r>
          </w:p>
        </w:tc>
      </w:tr>
      <w:tr w:rsidR="00182387" w:rsidRPr="00243EEB" w14:paraId="7A934BC4" w14:textId="77777777" w:rsidTr="004E772B">
        <w:trPr>
          <w:jc w:val="center"/>
        </w:trPr>
        <w:tc>
          <w:tcPr>
            <w:tcW w:w="1808" w:type="dxa"/>
            <w:tcBorders>
              <w:top w:val="single" w:sz="4" w:space="0" w:color="auto"/>
              <w:left w:val="single" w:sz="4" w:space="0" w:color="auto"/>
              <w:bottom w:val="single" w:sz="4" w:space="0" w:color="auto"/>
              <w:right w:val="single" w:sz="4" w:space="0" w:color="auto"/>
            </w:tcBorders>
            <w:hideMark/>
          </w:tcPr>
          <w:p w14:paraId="29A3A338" w14:textId="77777777" w:rsidR="00182387" w:rsidRPr="00243EEB" w:rsidRDefault="00182387" w:rsidP="00182387">
            <w:pPr>
              <w:spacing w:line="240" w:lineRule="auto"/>
              <w:rPr>
                <w:rFonts w:ascii="Poppins" w:hAnsi="Poppins" w:cs="Poppins"/>
                <w:sz w:val="20"/>
                <w:szCs w:val="20"/>
              </w:rPr>
            </w:pPr>
            <w:r w:rsidRPr="00243EEB">
              <w:rPr>
                <w:rFonts w:ascii="Poppins" w:hAnsi="Poppins" w:cs="Poppins"/>
                <w:sz w:val="20"/>
                <w:szCs w:val="20"/>
              </w:rPr>
              <w:lastRenderedPageBreak/>
              <w:t>Knowledge</w:t>
            </w:r>
          </w:p>
        </w:tc>
        <w:tc>
          <w:tcPr>
            <w:tcW w:w="3968" w:type="dxa"/>
            <w:tcBorders>
              <w:top w:val="single" w:sz="4" w:space="0" w:color="auto"/>
              <w:left w:val="single" w:sz="4" w:space="0" w:color="auto"/>
              <w:bottom w:val="single" w:sz="4" w:space="0" w:color="auto"/>
              <w:right w:val="single" w:sz="4" w:space="0" w:color="auto"/>
            </w:tcBorders>
          </w:tcPr>
          <w:p w14:paraId="5BA509F5"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Health, safety and risk awareness</w:t>
            </w:r>
          </w:p>
          <w:p w14:paraId="416E66C8" w14:textId="3A181566" w:rsidR="00182387" w:rsidRPr="00182387" w:rsidRDefault="00182387" w:rsidP="00182387">
            <w:pPr>
              <w:rPr>
                <w:rFonts w:ascii="Poppins" w:hAnsi="Poppins" w:cs="Poppins"/>
                <w:sz w:val="20"/>
                <w:szCs w:val="20"/>
              </w:rPr>
            </w:pPr>
            <w:r w:rsidRPr="00463C99">
              <w:rPr>
                <w:rFonts w:ascii="Poppins" w:hAnsi="Poppins" w:cs="Poppins"/>
                <w:sz w:val="20"/>
                <w:szCs w:val="20"/>
              </w:rPr>
              <w:t>Confidential working</w:t>
            </w:r>
          </w:p>
        </w:tc>
        <w:tc>
          <w:tcPr>
            <w:tcW w:w="3689" w:type="dxa"/>
            <w:tcBorders>
              <w:top w:val="single" w:sz="4" w:space="0" w:color="auto"/>
              <w:left w:val="single" w:sz="4" w:space="0" w:color="auto"/>
              <w:bottom w:val="single" w:sz="4" w:space="0" w:color="auto"/>
              <w:right w:val="single" w:sz="4" w:space="0" w:color="auto"/>
            </w:tcBorders>
          </w:tcPr>
          <w:p w14:paraId="173E4791"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Knowledge and understanding of mental health conditions</w:t>
            </w:r>
          </w:p>
          <w:p w14:paraId="2224D886" w14:textId="48F9BB47" w:rsidR="00182387" w:rsidRPr="00243EEB" w:rsidRDefault="00182387" w:rsidP="00182387">
            <w:pPr>
              <w:rPr>
                <w:rFonts w:ascii="Poppins" w:hAnsi="Poppins" w:cs="Poppins"/>
                <w:sz w:val="20"/>
                <w:szCs w:val="20"/>
              </w:rPr>
            </w:pPr>
            <w:r w:rsidRPr="00463C99">
              <w:rPr>
                <w:rFonts w:ascii="Poppins" w:hAnsi="Poppins" w:cs="Poppins"/>
                <w:sz w:val="20"/>
                <w:szCs w:val="20"/>
              </w:rPr>
              <w:t>Data protection and GDPR</w:t>
            </w:r>
            <w:r w:rsidRPr="00243EEB">
              <w:rPr>
                <w:rFonts w:ascii="Poppins" w:hAnsi="Poppins" w:cs="Poppins"/>
                <w:sz w:val="20"/>
                <w:szCs w:val="20"/>
              </w:rPr>
              <w:t xml:space="preserve"> </w:t>
            </w:r>
          </w:p>
        </w:tc>
      </w:tr>
      <w:tr w:rsidR="00182387" w:rsidRPr="00243EEB" w14:paraId="25248F9C" w14:textId="77777777" w:rsidTr="004E772B">
        <w:trPr>
          <w:jc w:val="center"/>
        </w:trPr>
        <w:tc>
          <w:tcPr>
            <w:tcW w:w="1808" w:type="dxa"/>
            <w:tcBorders>
              <w:top w:val="single" w:sz="4" w:space="0" w:color="auto"/>
              <w:left w:val="single" w:sz="4" w:space="0" w:color="auto"/>
              <w:bottom w:val="single" w:sz="4" w:space="0" w:color="auto"/>
              <w:right w:val="single" w:sz="4" w:space="0" w:color="auto"/>
            </w:tcBorders>
            <w:hideMark/>
          </w:tcPr>
          <w:p w14:paraId="7FCE9C27" w14:textId="77777777" w:rsidR="00182387" w:rsidRPr="00243EEB" w:rsidRDefault="00182387" w:rsidP="00182387">
            <w:pPr>
              <w:spacing w:line="240" w:lineRule="auto"/>
              <w:rPr>
                <w:rFonts w:ascii="Poppins" w:hAnsi="Poppins" w:cs="Poppins"/>
                <w:sz w:val="20"/>
                <w:szCs w:val="20"/>
              </w:rPr>
            </w:pPr>
            <w:r w:rsidRPr="00243EEB">
              <w:rPr>
                <w:rFonts w:ascii="Poppins" w:hAnsi="Poppins" w:cs="Poppins"/>
                <w:sz w:val="20"/>
                <w:szCs w:val="20"/>
              </w:rPr>
              <w:t>Skills and Aptitudes</w:t>
            </w:r>
          </w:p>
        </w:tc>
        <w:tc>
          <w:tcPr>
            <w:tcW w:w="3968" w:type="dxa"/>
            <w:tcBorders>
              <w:top w:val="single" w:sz="4" w:space="0" w:color="auto"/>
              <w:left w:val="single" w:sz="4" w:space="0" w:color="auto"/>
              <w:bottom w:val="single" w:sz="4" w:space="0" w:color="auto"/>
              <w:right w:val="single" w:sz="4" w:space="0" w:color="auto"/>
            </w:tcBorders>
            <w:hideMark/>
          </w:tcPr>
          <w:p w14:paraId="543D18D2"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Excellent interpersonal skills</w:t>
            </w:r>
          </w:p>
          <w:p w14:paraId="46EE0721"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A high standard of listening and oral communication skills</w:t>
            </w:r>
          </w:p>
          <w:p w14:paraId="34946AD6"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A high standard of observational and analytic skills</w:t>
            </w:r>
          </w:p>
          <w:p w14:paraId="3CD35228"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 xml:space="preserve">Microsoft Office Suite, with strong aptitudes in Excel and Word </w:t>
            </w:r>
          </w:p>
          <w:p w14:paraId="1203AE23"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A high degree of autonomy and initiative</w:t>
            </w:r>
          </w:p>
          <w:p w14:paraId="323C33E1"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Ability to work collaboratively</w:t>
            </w:r>
          </w:p>
          <w:p w14:paraId="72B61F73" w14:textId="4A9F1D4C" w:rsidR="00182387" w:rsidRPr="00243EEB" w:rsidRDefault="00182387" w:rsidP="00182387">
            <w:pPr>
              <w:spacing w:line="240" w:lineRule="auto"/>
              <w:rPr>
                <w:rFonts w:ascii="Poppins" w:hAnsi="Poppins" w:cs="Poppins"/>
                <w:sz w:val="20"/>
                <w:szCs w:val="20"/>
              </w:rPr>
            </w:pPr>
            <w:r w:rsidRPr="00463C99">
              <w:rPr>
                <w:rFonts w:ascii="Poppins" w:hAnsi="Poppins" w:cs="Poppins"/>
                <w:sz w:val="20"/>
                <w:szCs w:val="20"/>
              </w:rPr>
              <w:t>Ability to work effectively with other disciplines/agencies both statutory and non-statutory</w:t>
            </w:r>
          </w:p>
        </w:tc>
        <w:tc>
          <w:tcPr>
            <w:tcW w:w="3689" w:type="dxa"/>
            <w:tcBorders>
              <w:top w:val="single" w:sz="4" w:space="0" w:color="auto"/>
              <w:left w:val="single" w:sz="4" w:space="0" w:color="auto"/>
              <w:bottom w:val="single" w:sz="4" w:space="0" w:color="auto"/>
              <w:right w:val="single" w:sz="4" w:space="0" w:color="auto"/>
            </w:tcBorders>
          </w:tcPr>
          <w:p w14:paraId="5D3DC4FA"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Group work skills</w:t>
            </w:r>
          </w:p>
          <w:p w14:paraId="25BA9525"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Management skills</w:t>
            </w:r>
          </w:p>
          <w:p w14:paraId="431C0625" w14:textId="77777777" w:rsidR="00182387" w:rsidRPr="00243EEB" w:rsidRDefault="00182387" w:rsidP="00182387">
            <w:pPr>
              <w:spacing w:line="240" w:lineRule="auto"/>
              <w:rPr>
                <w:rFonts w:ascii="Poppins" w:hAnsi="Poppins" w:cs="Poppins"/>
                <w:sz w:val="20"/>
                <w:szCs w:val="20"/>
              </w:rPr>
            </w:pPr>
          </w:p>
        </w:tc>
      </w:tr>
      <w:tr w:rsidR="00182387" w:rsidRPr="00243EEB" w14:paraId="66D8AB88" w14:textId="77777777" w:rsidTr="004E772B">
        <w:trPr>
          <w:jc w:val="center"/>
        </w:trPr>
        <w:tc>
          <w:tcPr>
            <w:tcW w:w="1808" w:type="dxa"/>
            <w:tcBorders>
              <w:top w:val="single" w:sz="4" w:space="0" w:color="auto"/>
              <w:left w:val="single" w:sz="4" w:space="0" w:color="auto"/>
              <w:bottom w:val="single" w:sz="4" w:space="0" w:color="auto"/>
              <w:right w:val="single" w:sz="4" w:space="0" w:color="auto"/>
            </w:tcBorders>
            <w:hideMark/>
          </w:tcPr>
          <w:p w14:paraId="06A6292B" w14:textId="77777777" w:rsidR="00182387" w:rsidRPr="00243EEB" w:rsidRDefault="00182387" w:rsidP="00182387">
            <w:pPr>
              <w:spacing w:line="240" w:lineRule="auto"/>
              <w:rPr>
                <w:rFonts w:ascii="Poppins" w:hAnsi="Poppins" w:cs="Poppins"/>
                <w:sz w:val="20"/>
                <w:szCs w:val="20"/>
              </w:rPr>
            </w:pPr>
            <w:r w:rsidRPr="00243EEB">
              <w:rPr>
                <w:rFonts w:ascii="Poppins" w:hAnsi="Poppins" w:cs="Poppins"/>
                <w:sz w:val="20"/>
                <w:szCs w:val="20"/>
              </w:rPr>
              <w:t>Personal Circumstances</w:t>
            </w:r>
          </w:p>
        </w:tc>
        <w:tc>
          <w:tcPr>
            <w:tcW w:w="3968" w:type="dxa"/>
            <w:tcBorders>
              <w:top w:val="single" w:sz="4" w:space="0" w:color="auto"/>
              <w:left w:val="single" w:sz="4" w:space="0" w:color="auto"/>
              <w:bottom w:val="single" w:sz="4" w:space="0" w:color="auto"/>
              <w:right w:val="single" w:sz="4" w:space="0" w:color="auto"/>
            </w:tcBorders>
          </w:tcPr>
          <w:p w14:paraId="6D788B60"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Passionate about mental health</w:t>
            </w:r>
          </w:p>
          <w:p w14:paraId="4487CEAC"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Excellent personal organisation skills</w:t>
            </w:r>
          </w:p>
          <w:p w14:paraId="29106C6F"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Highly motivated and self-driven</w:t>
            </w:r>
          </w:p>
          <w:p w14:paraId="761CB0E4"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Commitment to promoting a strengths-based culture</w:t>
            </w:r>
          </w:p>
          <w:p w14:paraId="45BB2179"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Commitment to non-discriminatory practice</w:t>
            </w:r>
          </w:p>
          <w:p w14:paraId="37000888"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Commitment to lifelong learning</w:t>
            </w:r>
          </w:p>
          <w:p w14:paraId="20CF5090" w14:textId="175420A0" w:rsidR="00182387" w:rsidRPr="00243EEB" w:rsidRDefault="00182387" w:rsidP="00182387">
            <w:pPr>
              <w:spacing w:line="240" w:lineRule="auto"/>
              <w:rPr>
                <w:rFonts w:ascii="Poppins" w:hAnsi="Poppins" w:cs="Poppins"/>
                <w:sz w:val="20"/>
                <w:szCs w:val="20"/>
              </w:rPr>
            </w:pPr>
            <w:r w:rsidRPr="00463C99">
              <w:rPr>
                <w:rFonts w:ascii="Poppins" w:hAnsi="Poppins" w:cs="Poppins"/>
                <w:sz w:val="20"/>
                <w:szCs w:val="20"/>
              </w:rPr>
              <w:t>Willingness to work flexibly</w:t>
            </w:r>
          </w:p>
        </w:tc>
        <w:tc>
          <w:tcPr>
            <w:tcW w:w="3689" w:type="dxa"/>
            <w:tcBorders>
              <w:top w:val="single" w:sz="4" w:space="0" w:color="auto"/>
              <w:left w:val="single" w:sz="4" w:space="0" w:color="auto"/>
              <w:bottom w:val="single" w:sz="4" w:space="0" w:color="auto"/>
              <w:right w:val="single" w:sz="4" w:space="0" w:color="auto"/>
            </w:tcBorders>
          </w:tcPr>
          <w:p w14:paraId="4324878A"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D1 Driving Licence or willingness to obtain, and willingness to drive Growing Well’s minibus</w:t>
            </w:r>
          </w:p>
          <w:p w14:paraId="112C2D75" w14:textId="77777777" w:rsidR="00182387" w:rsidRPr="00243EEB" w:rsidRDefault="00182387" w:rsidP="00182387">
            <w:pPr>
              <w:spacing w:line="240" w:lineRule="auto"/>
              <w:rPr>
                <w:rFonts w:ascii="Poppins" w:hAnsi="Poppins" w:cs="Poppins"/>
                <w:sz w:val="20"/>
                <w:szCs w:val="20"/>
              </w:rPr>
            </w:pPr>
          </w:p>
        </w:tc>
      </w:tr>
      <w:tr w:rsidR="00182387" w:rsidRPr="00243EEB" w14:paraId="2F716F6D" w14:textId="77777777" w:rsidTr="004E772B">
        <w:trPr>
          <w:jc w:val="center"/>
        </w:trPr>
        <w:tc>
          <w:tcPr>
            <w:tcW w:w="1808" w:type="dxa"/>
            <w:tcBorders>
              <w:top w:val="single" w:sz="4" w:space="0" w:color="auto"/>
              <w:left w:val="single" w:sz="4" w:space="0" w:color="auto"/>
              <w:bottom w:val="single" w:sz="4" w:space="0" w:color="auto"/>
              <w:right w:val="single" w:sz="4" w:space="0" w:color="auto"/>
            </w:tcBorders>
            <w:hideMark/>
          </w:tcPr>
          <w:p w14:paraId="21396BEE" w14:textId="77777777" w:rsidR="00182387" w:rsidRPr="00243EEB" w:rsidRDefault="00182387" w:rsidP="00182387">
            <w:pPr>
              <w:spacing w:line="240" w:lineRule="auto"/>
              <w:rPr>
                <w:rFonts w:ascii="Poppins" w:hAnsi="Poppins" w:cs="Poppins"/>
                <w:sz w:val="20"/>
                <w:szCs w:val="20"/>
              </w:rPr>
            </w:pPr>
            <w:r w:rsidRPr="00243EEB">
              <w:rPr>
                <w:rFonts w:ascii="Poppins" w:hAnsi="Poppins" w:cs="Poppins"/>
                <w:sz w:val="20"/>
                <w:szCs w:val="20"/>
              </w:rPr>
              <w:t>Other requirements</w:t>
            </w:r>
          </w:p>
        </w:tc>
        <w:tc>
          <w:tcPr>
            <w:tcW w:w="3968" w:type="dxa"/>
            <w:tcBorders>
              <w:top w:val="single" w:sz="4" w:space="0" w:color="auto"/>
              <w:left w:val="single" w:sz="4" w:space="0" w:color="auto"/>
              <w:bottom w:val="single" w:sz="4" w:space="0" w:color="auto"/>
              <w:right w:val="single" w:sz="4" w:space="0" w:color="auto"/>
            </w:tcBorders>
          </w:tcPr>
          <w:p w14:paraId="2D67D5EC" w14:textId="77777777" w:rsidR="00182387" w:rsidRPr="00463C99" w:rsidRDefault="00182387" w:rsidP="00182387">
            <w:pPr>
              <w:rPr>
                <w:rFonts w:ascii="Poppins" w:hAnsi="Poppins" w:cs="Poppins"/>
                <w:sz w:val="20"/>
                <w:szCs w:val="20"/>
              </w:rPr>
            </w:pPr>
            <w:r w:rsidRPr="00463C99">
              <w:rPr>
                <w:rFonts w:ascii="Poppins" w:hAnsi="Poppins" w:cs="Poppins"/>
                <w:sz w:val="20"/>
                <w:szCs w:val="20"/>
              </w:rPr>
              <w:t>Promote a culture of:</w:t>
            </w:r>
          </w:p>
          <w:p w14:paraId="0386991A" w14:textId="79C3070B" w:rsidR="00182387" w:rsidRPr="00463C99" w:rsidRDefault="00182387" w:rsidP="00182387">
            <w:pPr>
              <w:rPr>
                <w:rFonts w:ascii="Poppins" w:hAnsi="Poppins" w:cs="Poppins"/>
                <w:sz w:val="20"/>
                <w:szCs w:val="20"/>
              </w:rPr>
            </w:pPr>
            <w:r w:rsidRPr="00463C99">
              <w:rPr>
                <w:rFonts w:ascii="Poppins" w:hAnsi="Poppins" w:cs="Poppins"/>
                <w:sz w:val="20"/>
                <w:szCs w:val="20"/>
              </w:rPr>
              <w:t xml:space="preserve">Belonging, Openness, Inclusion and </w:t>
            </w:r>
            <w:r>
              <w:rPr>
                <w:rFonts w:ascii="Poppins" w:hAnsi="Poppins" w:cs="Poppins"/>
                <w:sz w:val="20"/>
                <w:szCs w:val="20"/>
              </w:rPr>
              <w:t>P</w:t>
            </w:r>
            <w:r w:rsidRPr="00463C99">
              <w:rPr>
                <w:rFonts w:ascii="Poppins" w:hAnsi="Poppins" w:cs="Poppins"/>
                <w:sz w:val="20"/>
                <w:szCs w:val="20"/>
              </w:rPr>
              <w:t>articipation, Empowerment and Safety</w:t>
            </w:r>
          </w:p>
          <w:p w14:paraId="51D27340" w14:textId="5DAC302B" w:rsidR="00182387" w:rsidRPr="00243EEB" w:rsidRDefault="00182387" w:rsidP="00182387">
            <w:pPr>
              <w:spacing w:line="240" w:lineRule="auto"/>
              <w:rPr>
                <w:rFonts w:ascii="Poppins" w:hAnsi="Poppins" w:cs="Poppins"/>
                <w:color w:val="FF0000"/>
                <w:sz w:val="20"/>
                <w:szCs w:val="20"/>
              </w:rPr>
            </w:pPr>
            <w:r w:rsidRPr="00463C99">
              <w:rPr>
                <w:rFonts w:ascii="Poppins" w:hAnsi="Poppins" w:cs="Poppins"/>
                <w:sz w:val="20"/>
                <w:szCs w:val="20"/>
              </w:rPr>
              <w:t>Promote Equality and Diversity</w:t>
            </w:r>
          </w:p>
        </w:tc>
        <w:tc>
          <w:tcPr>
            <w:tcW w:w="3689" w:type="dxa"/>
            <w:tcBorders>
              <w:top w:val="single" w:sz="4" w:space="0" w:color="auto"/>
              <w:left w:val="single" w:sz="4" w:space="0" w:color="auto"/>
              <w:bottom w:val="single" w:sz="4" w:space="0" w:color="auto"/>
              <w:right w:val="single" w:sz="4" w:space="0" w:color="auto"/>
            </w:tcBorders>
          </w:tcPr>
          <w:p w14:paraId="119C2CDA" w14:textId="77777777" w:rsidR="00182387" w:rsidRPr="00243EEB" w:rsidRDefault="00182387" w:rsidP="00182387">
            <w:pPr>
              <w:spacing w:line="240" w:lineRule="auto"/>
              <w:rPr>
                <w:rFonts w:ascii="Poppins" w:hAnsi="Poppins" w:cs="Poppins"/>
                <w:sz w:val="20"/>
                <w:szCs w:val="20"/>
              </w:rPr>
            </w:pPr>
          </w:p>
        </w:tc>
      </w:tr>
      <w:tr w:rsidR="00182387" w:rsidRPr="00243EEB" w14:paraId="40608DE7" w14:textId="77777777" w:rsidTr="004E772B">
        <w:trPr>
          <w:jc w:val="center"/>
        </w:trPr>
        <w:tc>
          <w:tcPr>
            <w:tcW w:w="9465" w:type="dxa"/>
            <w:gridSpan w:val="3"/>
            <w:tcBorders>
              <w:top w:val="single" w:sz="4" w:space="0" w:color="auto"/>
              <w:left w:val="single" w:sz="4" w:space="0" w:color="auto"/>
              <w:bottom w:val="single" w:sz="4" w:space="0" w:color="auto"/>
              <w:right w:val="single" w:sz="4" w:space="0" w:color="auto"/>
            </w:tcBorders>
            <w:hideMark/>
          </w:tcPr>
          <w:p w14:paraId="0472C715" w14:textId="77777777" w:rsidR="00182387" w:rsidRDefault="00182387" w:rsidP="00182387">
            <w:pPr>
              <w:pStyle w:val="BodyTextIndent"/>
              <w:ind w:left="0" w:firstLine="0"/>
              <w:jc w:val="left"/>
              <w:rPr>
                <w:rFonts w:ascii="Poppins" w:hAnsi="Poppins" w:cs="Poppins"/>
                <w:b/>
                <w:bCs/>
                <w:sz w:val="20"/>
                <w:szCs w:val="20"/>
              </w:rPr>
            </w:pPr>
          </w:p>
          <w:p w14:paraId="7BA22D8A" w14:textId="77777777" w:rsidR="00182387" w:rsidRDefault="00182387" w:rsidP="00182387">
            <w:pPr>
              <w:pStyle w:val="BodyTextIndent"/>
              <w:ind w:left="0" w:firstLine="0"/>
              <w:jc w:val="left"/>
              <w:rPr>
                <w:rFonts w:ascii="Poppins" w:hAnsi="Poppins" w:cs="Poppins"/>
                <w:b/>
                <w:bCs/>
                <w:sz w:val="20"/>
                <w:szCs w:val="20"/>
              </w:rPr>
            </w:pPr>
            <w:r w:rsidRPr="00243EEB">
              <w:rPr>
                <w:rFonts w:ascii="Poppins" w:hAnsi="Poppins" w:cs="Poppins"/>
                <w:b/>
                <w:bCs/>
                <w:sz w:val="20"/>
                <w:szCs w:val="20"/>
              </w:rPr>
              <w:lastRenderedPageBreak/>
              <w:t>PERSON SPECIFICATION AGREEMENT</w:t>
            </w:r>
          </w:p>
          <w:p w14:paraId="3FCF1A3F" w14:textId="77777777" w:rsidR="00182387" w:rsidRDefault="00182387" w:rsidP="00182387">
            <w:pPr>
              <w:pStyle w:val="BodyTextIndent"/>
              <w:ind w:left="0" w:firstLine="0"/>
              <w:jc w:val="left"/>
              <w:rPr>
                <w:rFonts w:ascii="Poppins" w:hAnsi="Poppins" w:cs="Poppins"/>
                <w:b/>
                <w:bCs/>
                <w:sz w:val="20"/>
                <w:szCs w:val="20"/>
              </w:rPr>
            </w:pPr>
          </w:p>
          <w:p w14:paraId="2B719B53" w14:textId="50450F8F" w:rsidR="00182387" w:rsidRPr="00243EEB" w:rsidRDefault="00182387" w:rsidP="00182387">
            <w:pPr>
              <w:pStyle w:val="BodyTextIndent"/>
              <w:ind w:left="0" w:firstLine="0"/>
              <w:jc w:val="left"/>
              <w:rPr>
                <w:rFonts w:ascii="Poppins" w:hAnsi="Poppins" w:cs="Poppins"/>
                <w:b/>
                <w:bCs/>
                <w:sz w:val="20"/>
                <w:szCs w:val="20"/>
              </w:rPr>
            </w:pPr>
          </w:p>
        </w:tc>
      </w:tr>
      <w:tr w:rsidR="00182387" w:rsidRPr="00243EEB" w14:paraId="349BB01C" w14:textId="77777777" w:rsidTr="004E772B">
        <w:trPr>
          <w:jc w:val="center"/>
        </w:trPr>
        <w:tc>
          <w:tcPr>
            <w:tcW w:w="9465" w:type="dxa"/>
            <w:gridSpan w:val="3"/>
            <w:tcBorders>
              <w:top w:val="single" w:sz="4" w:space="0" w:color="auto"/>
              <w:left w:val="single" w:sz="4" w:space="0" w:color="auto"/>
              <w:bottom w:val="single" w:sz="4" w:space="0" w:color="auto"/>
              <w:right w:val="single" w:sz="4" w:space="0" w:color="auto"/>
            </w:tcBorders>
          </w:tcPr>
          <w:p w14:paraId="5330AD16" w14:textId="77777777" w:rsidR="00182387" w:rsidRPr="00243EEB" w:rsidRDefault="00182387" w:rsidP="00182387">
            <w:pPr>
              <w:pStyle w:val="BodyTextIndent"/>
              <w:ind w:left="0" w:firstLine="0"/>
              <w:jc w:val="left"/>
              <w:rPr>
                <w:rFonts w:ascii="Poppins" w:hAnsi="Poppins" w:cs="Poppins"/>
                <w:sz w:val="20"/>
                <w:szCs w:val="20"/>
              </w:rPr>
            </w:pPr>
          </w:p>
          <w:p w14:paraId="0D6CFA7D" w14:textId="7412B1B2" w:rsidR="00182387" w:rsidRPr="00243EEB" w:rsidRDefault="00182387" w:rsidP="00182387">
            <w:pPr>
              <w:pStyle w:val="BodyTextIndent"/>
              <w:ind w:left="0" w:firstLine="0"/>
              <w:jc w:val="left"/>
              <w:rPr>
                <w:rFonts w:ascii="Poppins" w:hAnsi="Poppins" w:cs="Poppins"/>
                <w:sz w:val="20"/>
                <w:szCs w:val="20"/>
              </w:rPr>
            </w:pPr>
            <w:r w:rsidRPr="00243EEB">
              <w:rPr>
                <w:rFonts w:ascii="Poppins" w:hAnsi="Poppins" w:cs="Poppins"/>
                <w:sz w:val="20"/>
                <w:szCs w:val="20"/>
              </w:rPr>
              <w:t>Post holder</w:t>
            </w:r>
            <w:r w:rsidRPr="00243EEB">
              <w:rPr>
                <w:rFonts w:ascii="Poppins" w:hAnsi="Poppins" w:cs="Poppins"/>
                <w:sz w:val="20"/>
                <w:szCs w:val="20"/>
              </w:rPr>
              <w:tab/>
            </w:r>
            <w:r w:rsidRPr="00243EEB">
              <w:rPr>
                <w:rFonts w:ascii="Poppins" w:hAnsi="Poppins" w:cs="Poppins"/>
                <w:sz w:val="20"/>
                <w:szCs w:val="20"/>
              </w:rPr>
              <w:tab/>
            </w:r>
            <w:r w:rsidRPr="004E772B">
              <w:rPr>
                <w:rFonts w:ascii="Poppins Light" w:hAnsi="Poppins Light" w:cs="Poppins Light"/>
                <w:color w:val="BFBFBF" w:themeColor="background1" w:themeShade="BF"/>
                <w:sz w:val="20"/>
                <w:szCs w:val="20"/>
              </w:rPr>
              <w:t>………………………………………………………………………………………………………</w:t>
            </w:r>
          </w:p>
          <w:p w14:paraId="28D24A8E" w14:textId="77777777" w:rsidR="00182387" w:rsidRPr="00243EEB" w:rsidRDefault="00182387" w:rsidP="00182387">
            <w:pPr>
              <w:pStyle w:val="BodyTextIndent"/>
              <w:ind w:left="0" w:firstLine="0"/>
              <w:jc w:val="left"/>
              <w:rPr>
                <w:rFonts w:ascii="Poppins" w:hAnsi="Poppins" w:cs="Poppins"/>
                <w:sz w:val="20"/>
                <w:szCs w:val="20"/>
              </w:rPr>
            </w:pPr>
          </w:p>
          <w:p w14:paraId="2682E575" w14:textId="56495B8F" w:rsidR="00182387" w:rsidRPr="00243EEB" w:rsidRDefault="00182387" w:rsidP="00182387">
            <w:pPr>
              <w:pStyle w:val="BodyTextIndent"/>
              <w:ind w:left="0" w:firstLine="0"/>
              <w:jc w:val="left"/>
              <w:rPr>
                <w:rFonts w:ascii="Poppins" w:hAnsi="Poppins" w:cs="Poppins"/>
                <w:sz w:val="20"/>
                <w:szCs w:val="20"/>
              </w:rPr>
            </w:pPr>
            <w:r w:rsidRPr="00243EEB">
              <w:rPr>
                <w:rFonts w:ascii="Poppins" w:hAnsi="Poppins" w:cs="Poppins"/>
                <w:sz w:val="20"/>
                <w:szCs w:val="20"/>
              </w:rPr>
              <w:t xml:space="preserve">Date </w:t>
            </w:r>
            <w:r w:rsidRPr="00243EEB">
              <w:rPr>
                <w:rFonts w:ascii="Poppins" w:hAnsi="Poppins" w:cs="Poppins"/>
                <w:sz w:val="20"/>
                <w:szCs w:val="20"/>
              </w:rPr>
              <w:tab/>
            </w:r>
            <w:r w:rsidRPr="00243EEB">
              <w:rPr>
                <w:rFonts w:ascii="Poppins" w:hAnsi="Poppins" w:cs="Poppins"/>
                <w:sz w:val="20"/>
                <w:szCs w:val="20"/>
              </w:rPr>
              <w:tab/>
            </w:r>
            <w:r w:rsidRPr="00243EEB">
              <w:rPr>
                <w:rFonts w:ascii="Poppins" w:hAnsi="Poppins" w:cs="Poppins"/>
                <w:sz w:val="20"/>
                <w:szCs w:val="20"/>
              </w:rPr>
              <w:tab/>
            </w:r>
            <w:r w:rsidRPr="004E772B">
              <w:rPr>
                <w:rFonts w:ascii="Poppins Light" w:hAnsi="Poppins Light" w:cs="Poppins Light"/>
                <w:color w:val="BFBFBF" w:themeColor="background1" w:themeShade="BF"/>
                <w:sz w:val="20"/>
                <w:szCs w:val="20"/>
              </w:rPr>
              <w:t>………………………………………………………………………………………………………</w:t>
            </w:r>
            <w:r w:rsidRPr="00243EEB">
              <w:rPr>
                <w:rFonts w:ascii="Poppins" w:hAnsi="Poppins" w:cs="Poppins"/>
                <w:color w:val="BFBFBF" w:themeColor="background1" w:themeShade="BF"/>
                <w:sz w:val="20"/>
                <w:szCs w:val="20"/>
              </w:rPr>
              <w:t>.</w:t>
            </w:r>
          </w:p>
          <w:p w14:paraId="06A97201" w14:textId="77777777" w:rsidR="00182387" w:rsidRPr="00243EEB" w:rsidRDefault="00182387" w:rsidP="00182387">
            <w:pPr>
              <w:pStyle w:val="BodyTextIndent"/>
              <w:ind w:left="0" w:firstLine="0"/>
              <w:jc w:val="left"/>
              <w:rPr>
                <w:rFonts w:ascii="Poppins" w:hAnsi="Poppins" w:cs="Poppins"/>
                <w:sz w:val="20"/>
                <w:szCs w:val="20"/>
              </w:rPr>
            </w:pPr>
          </w:p>
          <w:p w14:paraId="2D874231" w14:textId="5A43B14E" w:rsidR="00182387" w:rsidRPr="00243EEB" w:rsidRDefault="00182387" w:rsidP="00182387">
            <w:pPr>
              <w:pStyle w:val="BodyTextIndent"/>
              <w:ind w:left="0" w:firstLine="0"/>
              <w:jc w:val="left"/>
              <w:rPr>
                <w:rFonts w:ascii="Poppins" w:hAnsi="Poppins" w:cs="Poppins"/>
                <w:sz w:val="20"/>
                <w:szCs w:val="20"/>
              </w:rPr>
            </w:pPr>
            <w:r w:rsidRPr="00243EEB">
              <w:rPr>
                <w:rFonts w:ascii="Poppins" w:hAnsi="Poppins" w:cs="Poppins"/>
                <w:sz w:val="20"/>
                <w:szCs w:val="20"/>
              </w:rPr>
              <w:t>Line Manager</w:t>
            </w:r>
            <w:r w:rsidRPr="00243EEB">
              <w:rPr>
                <w:rFonts w:ascii="Poppins" w:hAnsi="Poppins" w:cs="Poppins"/>
                <w:sz w:val="20"/>
                <w:szCs w:val="20"/>
              </w:rPr>
              <w:tab/>
            </w:r>
            <w:r w:rsidRPr="00243EEB">
              <w:rPr>
                <w:rFonts w:ascii="Poppins" w:hAnsi="Poppins" w:cs="Poppins"/>
                <w:sz w:val="20"/>
                <w:szCs w:val="20"/>
              </w:rPr>
              <w:tab/>
            </w:r>
            <w:r w:rsidRPr="004E772B">
              <w:rPr>
                <w:rFonts w:ascii="Poppins Light" w:hAnsi="Poppins Light" w:cs="Poppins Light"/>
                <w:color w:val="BFBFBF" w:themeColor="background1" w:themeShade="BF"/>
                <w:sz w:val="20"/>
                <w:szCs w:val="20"/>
              </w:rPr>
              <w:t>………………………………………………………………………………………………………</w:t>
            </w:r>
          </w:p>
          <w:p w14:paraId="390323A0" w14:textId="77777777" w:rsidR="00182387" w:rsidRPr="00243EEB" w:rsidRDefault="00182387" w:rsidP="00182387">
            <w:pPr>
              <w:pStyle w:val="BodyTextIndent"/>
              <w:ind w:left="0" w:firstLine="0"/>
              <w:jc w:val="left"/>
              <w:rPr>
                <w:rFonts w:ascii="Poppins" w:hAnsi="Poppins" w:cs="Poppins"/>
                <w:sz w:val="20"/>
                <w:szCs w:val="20"/>
              </w:rPr>
            </w:pPr>
          </w:p>
          <w:p w14:paraId="487A7216" w14:textId="7E91D36C" w:rsidR="00182387" w:rsidRPr="00243EEB" w:rsidRDefault="00182387" w:rsidP="00182387">
            <w:pPr>
              <w:pStyle w:val="BodyTextIndent"/>
              <w:ind w:left="0" w:firstLine="0"/>
              <w:jc w:val="left"/>
              <w:rPr>
                <w:rFonts w:ascii="Poppins" w:hAnsi="Poppins" w:cs="Poppins"/>
                <w:sz w:val="20"/>
                <w:szCs w:val="20"/>
              </w:rPr>
            </w:pPr>
            <w:r w:rsidRPr="00243EEB">
              <w:rPr>
                <w:rFonts w:ascii="Poppins" w:hAnsi="Poppins" w:cs="Poppins"/>
                <w:sz w:val="20"/>
                <w:szCs w:val="20"/>
              </w:rPr>
              <w:t>Date</w:t>
            </w:r>
            <w:r w:rsidRPr="00243EEB">
              <w:rPr>
                <w:rFonts w:ascii="Poppins" w:hAnsi="Poppins" w:cs="Poppins"/>
                <w:sz w:val="20"/>
                <w:szCs w:val="20"/>
              </w:rPr>
              <w:tab/>
            </w:r>
            <w:r w:rsidRPr="00243EEB">
              <w:rPr>
                <w:rFonts w:ascii="Poppins" w:hAnsi="Poppins" w:cs="Poppins"/>
                <w:sz w:val="20"/>
                <w:szCs w:val="20"/>
              </w:rPr>
              <w:tab/>
            </w:r>
            <w:r w:rsidRPr="00243EEB">
              <w:rPr>
                <w:rFonts w:ascii="Poppins" w:hAnsi="Poppins" w:cs="Poppins"/>
                <w:sz w:val="20"/>
                <w:szCs w:val="20"/>
              </w:rPr>
              <w:tab/>
            </w:r>
            <w:r w:rsidRPr="004E772B">
              <w:rPr>
                <w:rFonts w:ascii="Poppins Light" w:hAnsi="Poppins Light" w:cs="Poppins Light"/>
                <w:color w:val="BFBFBF" w:themeColor="background1" w:themeShade="BF"/>
                <w:sz w:val="20"/>
                <w:szCs w:val="20"/>
              </w:rPr>
              <w:t>………………………………………………………………………………………………………</w:t>
            </w:r>
          </w:p>
          <w:p w14:paraId="1C77A257" w14:textId="77777777" w:rsidR="00182387" w:rsidRPr="00243EEB" w:rsidRDefault="00182387" w:rsidP="00182387">
            <w:pPr>
              <w:pStyle w:val="BodyTextIndent"/>
              <w:ind w:left="0" w:firstLine="0"/>
              <w:jc w:val="left"/>
              <w:rPr>
                <w:rFonts w:ascii="Poppins" w:hAnsi="Poppins" w:cs="Poppins"/>
                <w:sz w:val="20"/>
                <w:szCs w:val="20"/>
              </w:rPr>
            </w:pPr>
          </w:p>
        </w:tc>
      </w:tr>
    </w:tbl>
    <w:p w14:paraId="53BFE71B" w14:textId="77777777" w:rsidR="00C9652D" w:rsidRPr="00243EEB" w:rsidRDefault="00C9652D" w:rsidP="00243EEB">
      <w:pPr>
        <w:spacing w:line="240" w:lineRule="auto"/>
        <w:rPr>
          <w:rFonts w:ascii="Poppins" w:hAnsi="Poppins" w:cs="Poppins"/>
          <w:sz w:val="20"/>
          <w:szCs w:val="20"/>
        </w:rPr>
      </w:pPr>
    </w:p>
    <w:p w14:paraId="0411D4D9" w14:textId="77777777" w:rsidR="00C9652D" w:rsidRPr="00243EEB" w:rsidRDefault="00C9652D" w:rsidP="00243EEB">
      <w:pPr>
        <w:spacing w:line="240" w:lineRule="auto"/>
        <w:rPr>
          <w:rFonts w:ascii="Poppins" w:hAnsi="Poppins" w:cs="Poppins"/>
          <w:sz w:val="20"/>
          <w:szCs w:val="20"/>
        </w:rPr>
      </w:pPr>
    </w:p>
    <w:p w14:paraId="3B1F3ABC" w14:textId="77777777" w:rsidR="00C9652D" w:rsidRPr="00243EEB" w:rsidRDefault="00C9652D" w:rsidP="00243EEB">
      <w:pPr>
        <w:spacing w:line="240" w:lineRule="auto"/>
        <w:rPr>
          <w:rFonts w:ascii="Poppins" w:hAnsi="Poppins" w:cs="Poppins"/>
          <w:sz w:val="20"/>
          <w:szCs w:val="20"/>
        </w:rPr>
      </w:pPr>
    </w:p>
    <w:p w14:paraId="381D1716" w14:textId="77777777" w:rsidR="00C9652D" w:rsidRPr="00243EEB" w:rsidRDefault="00C9652D" w:rsidP="00243EEB">
      <w:pPr>
        <w:spacing w:line="240" w:lineRule="auto"/>
        <w:rPr>
          <w:rFonts w:ascii="Poppins" w:hAnsi="Poppins" w:cs="Poppins"/>
          <w:sz w:val="20"/>
          <w:szCs w:val="20"/>
        </w:rPr>
      </w:pPr>
    </w:p>
    <w:p w14:paraId="54437BC0" w14:textId="4F0B8A32" w:rsidR="00431148" w:rsidRPr="00243EEB" w:rsidRDefault="00431148" w:rsidP="00243EEB">
      <w:pPr>
        <w:spacing w:line="240" w:lineRule="auto"/>
        <w:rPr>
          <w:rFonts w:ascii="Poppins" w:hAnsi="Poppins" w:cs="Poppins"/>
          <w:sz w:val="20"/>
          <w:szCs w:val="20"/>
        </w:rPr>
      </w:pPr>
    </w:p>
    <w:sectPr w:rsidR="00431148" w:rsidRPr="00243EEB" w:rsidSect="004E772B">
      <w:headerReference w:type="default" r:id="rId10"/>
      <w:pgSz w:w="11906" w:h="16838"/>
      <w:pgMar w:top="255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12E7" w14:textId="77777777" w:rsidR="00F30F3F" w:rsidRDefault="00F30F3F">
      <w:pPr>
        <w:spacing w:after="0" w:line="240" w:lineRule="auto"/>
      </w:pPr>
      <w:r>
        <w:separator/>
      </w:r>
    </w:p>
  </w:endnote>
  <w:endnote w:type="continuationSeparator" w:id="0">
    <w:p w14:paraId="18650A64" w14:textId="77777777" w:rsidR="00F30F3F" w:rsidRDefault="00F30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Poppins Medium">
    <w:panose1 w:val="00000600000000000000"/>
    <w:charset w:val="4D"/>
    <w:family w:val="auto"/>
    <w:pitch w:val="variable"/>
    <w:sig w:usb0="00008007" w:usb1="00000000" w:usb2="00000000" w:usb3="00000000" w:csb0="00000093" w:csb1="00000000"/>
  </w:font>
  <w:font w:name="Poppins Light">
    <w:panose1 w:val="00000400000000000000"/>
    <w:charset w:val="4D"/>
    <w:family w:val="auto"/>
    <w:pitch w:val="variable"/>
    <w:sig w:usb0="00008007" w:usb1="00000000" w:usb2="00000000" w:usb3="00000000" w:csb0="00000093"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ED2F" w14:textId="77777777" w:rsidR="00F30F3F" w:rsidRDefault="00F30F3F">
      <w:pPr>
        <w:spacing w:after="0" w:line="240" w:lineRule="auto"/>
      </w:pPr>
      <w:r>
        <w:separator/>
      </w:r>
    </w:p>
  </w:footnote>
  <w:footnote w:type="continuationSeparator" w:id="0">
    <w:p w14:paraId="289F3D9A" w14:textId="77777777" w:rsidR="00F30F3F" w:rsidRDefault="00F30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73F1" w14:textId="62456CD2" w:rsidR="00397891" w:rsidRDefault="00FE4C16">
    <w:pPr>
      <w:pStyle w:val="Header"/>
    </w:pPr>
    <w:r>
      <w:rPr>
        <w:noProof/>
      </w:rPr>
      <w:drawing>
        <wp:anchor distT="0" distB="0" distL="114300" distR="114300" simplePos="0" relativeHeight="251658240" behindDoc="1" locked="0" layoutInCell="1" allowOverlap="1" wp14:anchorId="1C6C8E0E" wp14:editId="68E9FFED">
          <wp:simplePos x="0" y="0"/>
          <wp:positionH relativeFrom="column">
            <wp:posOffset>5250498</wp:posOffset>
          </wp:positionH>
          <wp:positionV relativeFrom="paragraph">
            <wp:posOffset>-121444</wp:posOffset>
          </wp:positionV>
          <wp:extent cx="875506" cy="1228651"/>
          <wp:effectExtent l="0" t="0" r="1270" b="3810"/>
          <wp:wrapNone/>
          <wp:docPr id="292044556" name="Picture 1" descr="A logo of a plant gro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44556" name="Picture 1" descr="A logo of a plant growing&#10;&#10;AI-generated content may be incorrect."/>
                  <pic:cNvPicPr/>
                </pic:nvPicPr>
                <pic:blipFill>
                  <a:blip r:embed="rId1"/>
                  <a:stretch>
                    <a:fillRect/>
                  </a:stretch>
                </pic:blipFill>
                <pic:spPr>
                  <a:xfrm>
                    <a:off x="0" y="0"/>
                    <a:ext cx="875506" cy="12286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BBC"/>
    <w:multiLevelType w:val="hybridMultilevel"/>
    <w:tmpl w:val="BB6ED9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C9318FF"/>
    <w:multiLevelType w:val="hybridMultilevel"/>
    <w:tmpl w:val="F9C22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E04E68"/>
    <w:multiLevelType w:val="hybridMultilevel"/>
    <w:tmpl w:val="3D4C135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88C7456"/>
    <w:multiLevelType w:val="hybridMultilevel"/>
    <w:tmpl w:val="943664A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 w15:restartNumberingAfterBreak="0">
    <w:nsid w:val="1F81624C"/>
    <w:multiLevelType w:val="hybridMultilevel"/>
    <w:tmpl w:val="89261B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F31A0C"/>
    <w:multiLevelType w:val="hybridMultilevel"/>
    <w:tmpl w:val="FC88A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AA2769"/>
    <w:multiLevelType w:val="hybridMultilevel"/>
    <w:tmpl w:val="577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8B3F70"/>
    <w:multiLevelType w:val="hybridMultilevel"/>
    <w:tmpl w:val="E048DBD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5C20511"/>
    <w:multiLevelType w:val="hybridMultilevel"/>
    <w:tmpl w:val="1018B78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39012BCD"/>
    <w:multiLevelType w:val="hybridMultilevel"/>
    <w:tmpl w:val="45C86DAE"/>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FA7908"/>
    <w:multiLevelType w:val="hybridMultilevel"/>
    <w:tmpl w:val="168C53A8"/>
    <w:lvl w:ilvl="0" w:tplc="9B823EC8">
      <w:start w:val="1"/>
      <w:numFmt w:val="bullet"/>
      <w:lvlText w:val=""/>
      <w:lvlJc w:val="left"/>
      <w:pPr>
        <w:tabs>
          <w:tab w:val="num" w:pos="720"/>
        </w:tabs>
        <w:ind w:left="720" w:hanging="360"/>
      </w:pPr>
      <w:rPr>
        <w:rFonts w:ascii="Wingdings" w:hAnsi="Wingding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4955EF"/>
    <w:multiLevelType w:val="hybridMultilevel"/>
    <w:tmpl w:val="ED687484"/>
    <w:lvl w:ilvl="0" w:tplc="E4D693DE">
      <w:start w:val="4"/>
      <w:numFmt w:val="bullet"/>
      <w:lvlText w:val="-"/>
      <w:lvlJc w:val="left"/>
      <w:pPr>
        <w:ind w:left="720" w:hanging="360"/>
      </w:pPr>
      <w:rPr>
        <w:rFonts w:ascii="Century Gothic" w:eastAsiaTheme="minorHAnsi" w:hAnsi="Century Gothic"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54651AD"/>
    <w:multiLevelType w:val="hybridMultilevel"/>
    <w:tmpl w:val="587CF38E"/>
    <w:lvl w:ilvl="0" w:tplc="E4D693DE">
      <w:start w:val="4"/>
      <w:numFmt w:val="bullet"/>
      <w:lvlText w:val="-"/>
      <w:lvlJc w:val="left"/>
      <w:pPr>
        <w:ind w:left="720" w:hanging="360"/>
      </w:pPr>
      <w:rPr>
        <w:rFonts w:ascii="Century Gothic" w:eastAsiaTheme="minorHAnsi" w:hAnsi="Century Gothic"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65686B"/>
    <w:multiLevelType w:val="hybridMultilevel"/>
    <w:tmpl w:val="B86A4C2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BC6378"/>
    <w:multiLevelType w:val="hybridMultilevel"/>
    <w:tmpl w:val="836E9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4E5625"/>
    <w:multiLevelType w:val="hybridMultilevel"/>
    <w:tmpl w:val="3612AA3A"/>
    <w:lvl w:ilvl="0" w:tplc="F7066828">
      <w:numFmt w:val="bullet"/>
      <w:lvlText w:val="-"/>
      <w:lvlJc w:val="left"/>
      <w:pPr>
        <w:ind w:left="720" w:hanging="360"/>
      </w:pPr>
      <w:rPr>
        <w:rFonts w:ascii="Century Gothic" w:eastAsiaTheme="minorHAnsi" w:hAnsi="Century Gothic"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141246"/>
    <w:multiLevelType w:val="hybridMultilevel"/>
    <w:tmpl w:val="5CFA5BC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608940D8"/>
    <w:multiLevelType w:val="hybridMultilevel"/>
    <w:tmpl w:val="A5A8AA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73A00D00"/>
    <w:multiLevelType w:val="hybridMultilevel"/>
    <w:tmpl w:val="C0E80D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746C18F8"/>
    <w:multiLevelType w:val="hybridMultilevel"/>
    <w:tmpl w:val="16204070"/>
    <w:lvl w:ilvl="0" w:tplc="E4D693DE">
      <w:start w:val="4"/>
      <w:numFmt w:val="bullet"/>
      <w:lvlText w:val="-"/>
      <w:lvlJc w:val="left"/>
      <w:pPr>
        <w:ind w:left="720" w:hanging="360"/>
      </w:pPr>
      <w:rPr>
        <w:rFonts w:ascii="Century Gothic" w:eastAsiaTheme="minorHAnsi" w:hAnsi="Century Gothic"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BBE7B25"/>
    <w:multiLevelType w:val="hybridMultilevel"/>
    <w:tmpl w:val="01F6A7AE"/>
    <w:lvl w:ilvl="0" w:tplc="E4D693DE">
      <w:start w:val="4"/>
      <w:numFmt w:val="bullet"/>
      <w:lvlText w:val="-"/>
      <w:lvlJc w:val="left"/>
      <w:pPr>
        <w:ind w:left="720" w:hanging="360"/>
      </w:pPr>
      <w:rPr>
        <w:rFonts w:ascii="Century Gothic" w:eastAsiaTheme="minorHAnsi" w:hAnsi="Century Gothic"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BCC0F87"/>
    <w:multiLevelType w:val="hybridMultilevel"/>
    <w:tmpl w:val="DBDAC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12005110">
    <w:abstractNumId w:val="15"/>
  </w:num>
  <w:num w:numId="2" w16cid:durableId="903492252">
    <w:abstractNumId w:val="19"/>
  </w:num>
  <w:num w:numId="3" w16cid:durableId="1403916196">
    <w:abstractNumId w:val="20"/>
  </w:num>
  <w:num w:numId="4" w16cid:durableId="1228955239">
    <w:abstractNumId w:val="12"/>
  </w:num>
  <w:num w:numId="5" w16cid:durableId="246154060">
    <w:abstractNumId w:val="11"/>
  </w:num>
  <w:num w:numId="6" w16cid:durableId="1157570375">
    <w:abstractNumId w:val="13"/>
  </w:num>
  <w:num w:numId="7" w16cid:durableId="1021592682">
    <w:abstractNumId w:val="14"/>
  </w:num>
  <w:num w:numId="8" w16cid:durableId="44066783">
    <w:abstractNumId w:val="0"/>
  </w:num>
  <w:num w:numId="9" w16cid:durableId="275216709">
    <w:abstractNumId w:val="3"/>
  </w:num>
  <w:num w:numId="10" w16cid:durableId="1641501540">
    <w:abstractNumId w:val="21"/>
  </w:num>
  <w:num w:numId="11" w16cid:durableId="462700554">
    <w:abstractNumId w:val="17"/>
  </w:num>
  <w:num w:numId="12" w16cid:durableId="162743969">
    <w:abstractNumId w:val="18"/>
  </w:num>
  <w:num w:numId="13" w16cid:durableId="1363047984">
    <w:abstractNumId w:val="9"/>
  </w:num>
  <w:num w:numId="14" w16cid:durableId="2061897711">
    <w:abstractNumId w:val="10"/>
  </w:num>
  <w:num w:numId="15" w16cid:durableId="1570311397">
    <w:abstractNumId w:val="7"/>
  </w:num>
  <w:num w:numId="16" w16cid:durableId="1270623125">
    <w:abstractNumId w:val="6"/>
  </w:num>
  <w:num w:numId="17" w16cid:durableId="2086948145">
    <w:abstractNumId w:val="4"/>
  </w:num>
  <w:num w:numId="18" w16cid:durableId="743139094">
    <w:abstractNumId w:val="1"/>
  </w:num>
  <w:num w:numId="19" w16cid:durableId="733235956">
    <w:abstractNumId w:val="16"/>
  </w:num>
  <w:num w:numId="20" w16cid:durableId="175267322">
    <w:abstractNumId w:val="8"/>
  </w:num>
  <w:num w:numId="21" w16cid:durableId="1053694744">
    <w:abstractNumId w:val="2"/>
  </w:num>
  <w:num w:numId="22" w16cid:durableId="1509753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E2"/>
    <w:rsid w:val="00004AC2"/>
    <w:rsid w:val="0001362D"/>
    <w:rsid w:val="000352DE"/>
    <w:rsid w:val="000408EF"/>
    <w:rsid w:val="00041BE7"/>
    <w:rsid w:val="00057F3D"/>
    <w:rsid w:val="00077825"/>
    <w:rsid w:val="00081370"/>
    <w:rsid w:val="00093873"/>
    <w:rsid w:val="000A3FB1"/>
    <w:rsid w:val="000D72B1"/>
    <w:rsid w:val="000E0031"/>
    <w:rsid w:val="00110976"/>
    <w:rsid w:val="00140F38"/>
    <w:rsid w:val="001656DE"/>
    <w:rsid w:val="00176936"/>
    <w:rsid w:val="00182387"/>
    <w:rsid w:val="001B0AC0"/>
    <w:rsid w:val="001E0737"/>
    <w:rsid w:val="001E3DC6"/>
    <w:rsid w:val="001E41A6"/>
    <w:rsid w:val="00213EF9"/>
    <w:rsid w:val="00222666"/>
    <w:rsid w:val="00237EEC"/>
    <w:rsid w:val="00243EEB"/>
    <w:rsid w:val="0028639F"/>
    <w:rsid w:val="002B5213"/>
    <w:rsid w:val="002D0079"/>
    <w:rsid w:val="002D0D29"/>
    <w:rsid w:val="002D2BD6"/>
    <w:rsid w:val="002D5B22"/>
    <w:rsid w:val="002F0B67"/>
    <w:rsid w:val="00301F9C"/>
    <w:rsid w:val="00331D7B"/>
    <w:rsid w:val="003654F6"/>
    <w:rsid w:val="003905C3"/>
    <w:rsid w:val="00391642"/>
    <w:rsid w:val="00397891"/>
    <w:rsid w:val="003E3332"/>
    <w:rsid w:val="003F5C63"/>
    <w:rsid w:val="00417092"/>
    <w:rsid w:val="00431148"/>
    <w:rsid w:val="00434F03"/>
    <w:rsid w:val="00436908"/>
    <w:rsid w:val="00470D85"/>
    <w:rsid w:val="00476560"/>
    <w:rsid w:val="004A138B"/>
    <w:rsid w:val="004A36AF"/>
    <w:rsid w:val="004A4B3A"/>
    <w:rsid w:val="004B764F"/>
    <w:rsid w:val="004C30AE"/>
    <w:rsid w:val="004C5F39"/>
    <w:rsid w:val="004D44D4"/>
    <w:rsid w:val="004E1558"/>
    <w:rsid w:val="004E507F"/>
    <w:rsid w:val="004E772B"/>
    <w:rsid w:val="004F75E9"/>
    <w:rsid w:val="00504869"/>
    <w:rsid w:val="00565A3C"/>
    <w:rsid w:val="005B03EA"/>
    <w:rsid w:val="005D1836"/>
    <w:rsid w:val="005D5C3F"/>
    <w:rsid w:val="005E19B6"/>
    <w:rsid w:val="0063677A"/>
    <w:rsid w:val="00682BBA"/>
    <w:rsid w:val="006A1B4E"/>
    <w:rsid w:val="006B569A"/>
    <w:rsid w:val="006B7CF5"/>
    <w:rsid w:val="006C70C7"/>
    <w:rsid w:val="006D3DBF"/>
    <w:rsid w:val="00704FFB"/>
    <w:rsid w:val="00721BC1"/>
    <w:rsid w:val="00731D29"/>
    <w:rsid w:val="007725DD"/>
    <w:rsid w:val="0077604A"/>
    <w:rsid w:val="00782B7C"/>
    <w:rsid w:val="007844B4"/>
    <w:rsid w:val="007917D8"/>
    <w:rsid w:val="00795637"/>
    <w:rsid w:val="007A36CF"/>
    <w:rsid w:val="007C2CF5"/>
    <w:rsid w:val="007C6FDD"/>
    <w:rsid w:val="007D6F31"/>
    <w:rsid w:val="00807236"/>
    <w:rsid w:val="00822773"/>
    <w:rsid w:val="0085343B"/>
    <w:rsid w:val="00877111"/>
    <w:rsid w:val="008B236F"/>
    <w:rsid w:val="008C47F5"/>
    <w:rsid w:val="00907524"/>
    <w:rsid w:val="00964A6A"/>
    <w:rsid w:val="00970E86"/>
    <w:rsid w:val="00983CD6"/>
    <w:rsid w:val="009B052B"/>
    <w:rsid w:val="009B19C4"/>
    <w:rsid w:val="009D6CE3"/>
    <w:rsid w:val="009E7EE1"/>
    <w:rsid w:val="00A15CB4"/>
    <w:rsid w:val="00A1751A"/>
    <w:rsid w:val="00A3054A"/>
    <w:rsid w:val="00A70444"/>
    <w:rsid w:val="00A7096A"/>
    <w:rsid w:val="00AA2A5A"/>
    <w:rsid w:val="00AA5D94"/>
    <w:rsid w:val="00AB2599"/>
    <w:rsid w:val="00B04D2A"/>
    <w:rsid w:val="00B40D16"/>
    <w:rsid w:val="00B51726"/>
    <w:rsid w:val="00B57E32"/>
    <w:rsid w:val="00B7318F"/>
    <w:rsid w:val="00BF06CB"/>
    <w:rsid w:val="00BF2A2C"/>
    <w:rsid w:val="00C1352D"/>
    <w:rsid w:val="00C137E3"/>
    <w:rsid w:val="00C210F6"/>
    <w:rsid w:val="00C373A3"/>
    <w:rsid w:val="00C376E9"/>
    <w:rsid w:val="00C536D7"/>
    <w:rsid w:val="00C5383C"/>
    <w:rsid w:val="00C64D5E"/>
    <w:rsid w:val="00C763DA"/>
    <w:rsid w:val="00C83F64"/>
    <w:rsid w:val="00C9652D"/>
    <w:rsid w:val="00CA0B77"/>
    <w:rsid w:val="00CB2A1D"/>
    <w:rsid w:val="00CC5C2B"/>
    <w:rsid w:val="00CE25AA"/>
    <w:rsid w:val="00D03D65"/>
    <w:rsid w:val="00D243C8"/>
    <w:rsid w:val="00D34100"/>
    <w:rsid w:val="00D4355F"/>
    <w:rsid w:val="00D4790C"/>
    <w:rsid w:val="00D52F5E"/>
    <w:rsid w:val="00D5572F"/>
    <w:rsid w:val="00D56417"/>
    <w:rsid w:val="00D66E43"/>
    <w:rsid w:val="00D70759"/>
    <w:rsid w:val="00D74086"/>
    <w:rsid w:val="00D76C3D"/>
    <w:rsid w:val="00D8304E"/>
    <w:rsid w:val="00D92534"/>
    <w:rsid w:val="00D9381D"/>
    <w:rsid w:val="00DB4BDE"/>
    <w:rsid w:val="00DB7512"/>
    <w:rsid w:val="00E4137D"/>
    <w:rsid w:val="00E555C3"/>
    <w:rsid w:val="00E67297"/>
    <w:rsid w:val="00E948E2"/>
    <w:rsid w:val="00EA6220"/>
    <w:rsid w:val="00F020D2"/>
    <w:rsid w:val="00F140A3"/>
    <w:rsid w:val="00F15A3A"/>
    <w:rsid w:val="00F30F3F"/>
    <w:rsid w:val="00F43F0A"/>
    <w:rsid w:val="00F60894"/>
    <w:rsid w:val="00F72E61"/>
    <w:rsid w:val="00F72E86"/>
    <w:rsid w:val="00FD324A"/>
    <w:rsid w:val="00FE4C16"/>
    <w:rsid w:val="00FE5E4A"/>
    <w:rsid w:val="00FE645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414A1E"/>
  <w15:docId w15:val="{33865EB3-D593-4810-B36A-70D6262EA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8E2"/>
  </w:style>
  <w:style w:type="paragraph" w:styleId="Heading1">
    <w:name w:val="heading 1"/>
    <w:basedOn w:val="Normal"/>
    <w:next w:val="Normal"/>
    <w:link w:val="Heading1Char"/>
    <w:uiPriority w:val="9"/>
    <w:qFormat/>
    <w:rsid w:val="00E948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uiPriority w:val="9"/>
    <w:semiHidden/>
    <w:unhideWhenUsed/>
    <w:qFormat/>
    <w:rsid w:val="002D5B2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8E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948E2"/>
    <w:pPr>
      <w:ind w:left="720"/>
      <w:contextualSpacing/>
    </w:pPr>
  </w:style>
  <w:style w:type="paragraph" w:styleId="Header">
    <w:name w:val="header"/>
    <w:basedOn w:val="Normal"/>
    <w:link w:val="HeaderChar"/>
    <w:uiPriority w:val="99"/>
    <w:unhideWhenUsed/>
    <w:rsid w:val="00E94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8E2"/>
  </w:style>
  <w:style w:type="paragraph" w:styleId="BodyTextIndent">
    <w:name w:val="Body Text Indent"/>
    <w:basedOn w:val="Normal"/>
    <w:link w:val="BodyTextIndentChar"/>
    <w:semiHidden/>
    <w:unhideWhenUsed/>
    <w:rsid w:val="00E948E2"/>
    <w:pPr>
      <w:spacing w:after="0" w:line="240" w:lineRule="auto"/>
      <w:ind w:left="720" w:hanging="720"/>
      <w:jc w:val="both"/>
    </w:pPr>
    <w:rPr>
      <w:rFonts w:ascii="Arial" w:eastAsia="Times New Roman" w:hAnsi="Arial" w:cs="Times New Roman"/>
      <w:sz w:val="24"/>
      <w:szCs w:val="24"/>
    </w:rPr>
  </w:style>
  <w:style w:type="character" w:customStyle="1" w:styleId="BodyTextIndentChar">
    <w:name w:val="Body Text Indent Char"/>
    <w:basedOn w:val="DefaultParagraphFont"/>
    <w:link w:val="BodyTextIndent"/>
    <w:semiHidden/>
    <w:rsid w:val="00E948E2"/>
    <w:rPr>
      <w:rFonts w:ascii="Arial" w:eastAsia="Times New Roman" w:hAnsi="Arial" w:cs="Times New Roman"/>
      <w:sz w:val="24"/>
      <w:szCs w:val="24"/>
    </w:rPr>
  </w:style>
  <w:style w:type="paragraph" w:styleId="BodyText2">
    <w:name w:val="Body Text 2"/>
    <w:basedOn w:val="Normal"/>
    <w:link w:val="BodyText2Char"/>
    <w:uiPriority w:val="99"/>
    <w:semiHidden/>
    <w:unhideWhenUsed/>
    <w:rsid w:val="00E948E2"/>
    <w:pPr>
      <w:spacing w:after="120" w:line="480" w:lineRule="auto"/>
    </w:pPr>
  </w:style>
  <w:style w:type="character" w:customStyle="1" w:styleId="BodyText2Char">
    <w:name w:val="Body Text 2 Char"/>
    <w:basedOn w:val="DefaultParagraphFont"/>
    <w:link w:val="BodyText2"/>
    <w:uiPriority w:val="99"/>
    <w:semiHidden/>
    <w:rsid w:val="00E948E2"/>
  </w:style>
  <w:style w:type="character" w:customStyle="1" w:styleId="Heading5Char">
    <w:name w:val="Heading 5 Char"/>
    <w:basedOn w:val="DefaultParagraphFont"/>
    <w:link w:val="Heading5"/>
    <w:uiPriority w:val="9"/>
    <w:semiHidden/>
    <w:rsid w:val="002D5B22"/>
    <w:rPr>
      <w:rFonts w:asciiTheme="majorHAnsi" w:eastAsiaTheme="majorEastAsia" w:hAnsiTheme="majorHAnsi" w:cstheme="majorBidi"/>
      <w:color w:val="2F5496" w:themeColor="accent1" w:themeShade="BF"/>
    </w:rPr>
  </w:style>
  <w:style w:type="table" w:styleId="TableGrid">
    <w:name w:val="Table Grid"/>
    <w:basedOn w:val="TableNormal"/>
    <w:uiPriority w:val="39"/>
    <w:rsid w:val="00243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E4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83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ae5c68-7516-446d-aa0e-123ee58c92f5">
      <Terms xmlns="http://schemas.microsoft.com/office/infopath/2007/PartnerControls"/>
    </lcf76f155ced4ddcb4097134ff3c332f>
    <TaxCatchAll xmlns="8def57e5-9ec7-4846-8af7-96a03a5d42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50D79DD001624F92E98ADD63DF2EF9" ma:contentTypeVersion="13" ma:contentTypeDescription="Create a new document." ma:contentTypeScope="" ma:versionID="be2897d920dc90941c26ff30827544d9">
  <xsd:schema xmlns:xsd="http://www.w3.org/2001/XMLSchema" xmlns:xs="http://www.w3.org/2001/XMLSchema" xmlns:p="http://schemas.microsoft.com/office/2006/metadata/properties" xmlns:ns2="4cae5c68-7516-446d-aa0e-123ee58c92f5" xmlns:ns3="8def57e5-9ec7-4846-8af7-96a03a5d42e6" targetNamespace="http://schemas.microsoft.com/office/2006/metadata/properties" ma:root="true" ma:fieldsID="1113b64e10d183329f96e3e212155113" ns2:_="" ns3:_="">
    <xsd:import namespace="4cae5c68-7516-446d-aa0e-123ee58c92f5"/>
    <xsd:import namespace="8def57e5-9ec7-4846-8af7-96a03a5d42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e5c68-7516-446d-aa0e-123ee58c9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aded3c-1684-432f-a3e2-1f6aa62982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ef57e5-9ec7-4846-8af7-96a03a5d42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e2e7423-b11b-4190-83c0-a94407e4c99b}" ma:internalName="TaxCatchAll" ma:showField="CatchAllData" ma:web="8def57e5-9ec7-4846-8af7-96a03a5d42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85335-4BBC-4AE4-A398-DF02AB1F03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459C28-27F7-401B-9BF3-C863AD8FD622}"/>
</file>

<file path=customXml/itemProps3.xml><?xml version="1.0" encoding="utf-8"?>
<ds:datastoreItem xmlns:ds="http://schemas.openxmlformats.org/officeDocument/2006/customXml" ds:itemID="{248FAA5C-9F52-4C26-8D05-473B456C4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Smith</dc:creator>
  <cp:keywords/>
  <dc:description/>
  <cp:lastModifiedBy>Neil Bowness - Turnwheel</cp:lastModifiedBy>
  <cp:revision>4</cp:revision>
  <dcterms:created xsi:type="dcterms:W3CDTF">2025-08-01T12:27:00Z</dcterms:created>
  <dcterms:modified xsi:type="dcterms:W3CDTF">2025-08-05T08:27:00Z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0x010100CB50D79DD001624F92E98ADD63DF2EF9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xd_ProgID">
    <vt:lpwstr/>
  </property>
  <property fmtid="{D5CDD505-2E9C-101B-9397-08002B2CF9AE}" pid="8" name="TemplateUrl">
    <vt:lpwstr/>
  </property>
  <property fmtid="{D5CDD505-2E9C-101B-9397-08002B2CF9AE}" pid="9" name="xd_Signature">
    <vt:bool>false</vt:bool>
  </property>
</Properties>
</file>